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C77" w14:textId="77777777" w:rsidR="00113AE2" w:rsidRPr="00113AE2" w:rsidRDefault="00113AE2" w:rsidP="00113A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3A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Deputation to Mississauga City Council</w:t>
      </w:r>
    </w:p>
    <w:p w14:paraId="66B2BE6F" w14:textId="77777777" w:rsidR="00113AE2" w:rsidRPr="00113AE2" w:rsidRDefault="00113AE2" w:rsidP="00113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2026 City Budget</w:t>
      </w:r>
    </w:p>
    <w:p w14:paraId="7240963E" w14:textId="77777777" w:rsidR="00113AE2" w:rsidRPr="00113AE2" w:rsidRDefault="00113AE2" w:rsidP="00113A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3A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Rockwood Residents’ Association</w:t>
      </w:r>
    </w:p>
    <w:p w14:paraId="32D0B445" w14:textId="77777777" w:rsidR="00113AE2" w:rsidRPr="009F4B15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Madam Mayor, Members of Council,</w:t>
      </w:r>
    </w:p>
    <w:p w14:paraId="5DE95A4C" w14:textId="45D80F4E" w:rsidR="000D1342" w:rsidRPr="00113AE2" w:rsidRDefault="000D134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 am speaking today on behalf of the </w:t>
      </w:r>
      <w:r w:rsidRPr="000914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the</w:t>
      </w:r>
      <w:r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0914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Rockwood Residents’ Association</w:t>
      </w:r>
      <w:r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and our members, residents of Rockwood Village in Ward 3.</w:t>
      </w:r>
    </w:p>
    <w:p w14:paraId="64F4FB18" w14:textId="51B68DCA" w:rsidR="003D035E" w:rsidRPr="0009149B" w:rsidRDefault="00113AE2" w:rsidP="003D03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Thank you for the opportunity to place our comments on the public record regarding Mississauga’s 2026 budget. </w:t>
      </w:r>
      <w:r w:rsidR="003D035E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We recognize that the potential to effect change to this budget is not realistic. Our comments today are therefore focused on </w:t>
      </w:r>
      <w:r w:rsidR="003D035E" w:rsidRPr="000914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future budgets and future decision-making</w:t>
      </w:r>
      <w:r w:rsidR="003D035E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2BA84C81" w14:textId="7CA8A316" w:rsidR="00113AE2" w:rsidRPr="00113AE2" w:rsidRDefault="003D035E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13AE2"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Our purpose today is therefore not to relitigate the 2026 budget, but to clearly articulate residents’ concerns and expectations </w:t>
      </w:r>
      <w:r w:rsidR="00113AE2"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going forward</w:t>
      </w:r>
      <w:r w:rsidR="005674F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="00113AE2"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particularly as this Council approaches the final year of its mandate and as we enter an election year.</w:t>
      </w:r>
    </w:p>
    <w:p w14:paraId="728BC3A8" w14:textId="64A0174E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The City has </w:t>
      </w:r>
      <w:r w:rsidR="00346F04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presented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 2026 budget that includes a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5.34 per cent increase in property taxes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For many residents, this came as a relief</w:t>
      </w:r>
      <w:r w:rsidR="00B12BB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as initial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discussions suggested increases in the </w:t>
      </w:r>
      <w:r w:rsidR="00D11E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10-11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per cent range</w:t>
      </w:r>
      <w:r w:rsidR="00D11E9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76DDF937" w14:textId="4FF76E2E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That said, relief should not be confused with comfort. A 5.34 per cent increase is still significant, particularly when viewed in the context of recent history.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Over the past eight years, Mississauga property taxes have increased by approximately 40 per cent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while household incomes</w:t>
      </w:r>
      <w:r w:rsidR="0066601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especially for seniors and residents on fixed incomes</w:t>
      </w:r>
      <w:r w:rsidR="0066601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have not kept pace.</w:t>
      </w:r>
    </w:p>
    <w:p w14:paraId="3CAEB67B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This final budget number was achieved through a combination of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reducing or eliminating certain levies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drawing from reserve funds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While this provides short-term relief, it raises a serious concern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 xml:space="preserve">for residents: that costs deferred in 2026 will simply reappear in the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2027 budget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compounding affordability challenges rather than addressing them in a sustainable way.</w:t>
      </w:r>
    </w:p>
    <w:p w14:paraId="047702D7" w14:textId="57C037C4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We commend </w:t>
      </w:r>
      <w:r w:rsidRPr="003F4FE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City Council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keeping the municipal increase </w:t>
      </w:r>
      <w:r w:rsidR="008D5C9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at </w:t>
      </w:r>
      <w:r w:rsidR="00BE266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1.61%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However, it must also be acknowledged that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every Mississauga Councillor sits on Regional Council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</w:t>
      </w:r>
      <w:r w:rsidR="008217BE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As such, y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ou collectively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voted on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approved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the Region of Peel budget</w:t>
      </w:r>
      <w:r w:rsidR="002C011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of</w:t>
      </w:r>
      <w:r w:rsidR="00C77AF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3.1</w:t>
      </w:r>
      <w:r w:rsidR="0039543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%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including a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9.9 per cent increase to the Peel Regional Police budget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64B4A654" w14:textId="000D47B0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Residents reasonably expect the same level of fiscal discipline, scrutiny, and restraint at the </w:t>
      </w:r>
      <w:r w:rsidR="00FA4B89" w:rsidRPr="00FA4B8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</w:t>
      </w:r>
      <w:r w:rsidRPr="00FA4B89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egional table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as is demonstrated at the </w:t>
      </w:r>
      <w:r w:rsidR="004F17EE" w:rsidRPr="004F1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</w:t>
      </w:r>
      <w:r w:rsidRPr="004F1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ity table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From a resident’s perspective, the distinction between City and Region is academic</w:t>
      </w:r>
      <w:r w:rsidR="004F1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 tax bill is one bill, and affordability is one issue.</w:t>
      </w:r>
    </w:p>
    <w:p w14:paraId="015DD583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Many residents recall former Mayor </w:t>
      </w:r>
      <w:r w:rsidRPr="004F17E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Hazel McCallion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who was frequently asked how she managed to keep Mississauga’s finances under control. Her answer was simple and memorable: she treated the City’s money as if it were her own. That philosophy earned her the trust of residents and sustained her leadership for decades, often without electoral challenge.</w:t>
      </w:r>
    </w:p>
    <w:p w14:paraId="07D4B2C6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Another hallmark of her tenure was her ability to attract </w:t>
      </w:r>
      <w:r w:rsidRPr="00AD062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corporate investment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help offset costs that would otherwise fall on residents. In recent years, that approach appears to have weakened, and the result has been a growing reliance on property taxes to fund expanding ambitions.</w:t>
      </w:r>
    </w:p>
    <w:p w14:paraId="05DB018B" w14:textId="5EFD103D" w:rsidR="00113AE2" w:rsidRPr="0009149B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At a recent Ward 3 budget meeting, a resident made a request that resonated deeply with our community. They asked Council to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treat the City’s budget the same way families treat their household budgets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Families plan spending based on known income. Increasingly, however, it appears that the </w:t>
      </w:r>
      <w:r w:rsidR="0014330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ity determines what it would like to spend first and then distributes those costs to taxpayers afterward.</w:t>
      </w:r>
    </w:p>
    <w:p w14:paraId="269900FD" w14:textId="23F4130D" w:rsidR="00344EEB" w:rsidRPr="0009149B" w:rsidRDefault="00344EEB" w:rsidP="00344EEB">
      <w:pPr>
        <w:pStyle w:val="NormalWeb"/>
        <w:rPr>
          <w:sz w:val="32"/>
          <w:szCs w:val="32"/>
        </w:rPr>
      </w:pPr>
      <w:r w:rsidRPr="0009149B">
        <w:rPr>
          <w:sz w:val="32"/>
          <w:szCs w:val="32"/>
        </w:rPr>
        <w:t xml:space="preserve">At that same meeting, City staff suggested that residents direct their concerns to the provincial and federal governments in the hope of </w:t>
      </w:r>
      <w:r w:rsidRPr="0009149B">
        <w:rPr>
          <w:sz w:val="32"/>
          <w:szCs w:val="32"/>
        </w:rPr>
        <w:lastRenderedPageBreak/>
        <w:t xml:space="preserve">securing more favourable transfer payments. Upon reflection, our Board of Directors concluded that while additional revenue may help in the short term, </w:t>
      </w:r>
      <w:r w:rsidRPr="0009149B">
        <w:rPr>
          <w:rStyle w:val="Strong"/>
          <w:rFonts w:eastAsiaTheme="majorEastAsia"/>
          <w:sz w:val="32"/>
          <w:szCs w:val="32"/>
        </w:rPr>
        <w:t>we are not confident that increased income alone would address the underlying issue</w:t>
      </w:r>
      <w:r w:rsidRPr="0009149B">
        <w:rPr>
          <w:sz w:val="32"/>
          <w:szCs w:val="32"/>
        </w:rPr>
        <w:t xml:space="preserve">. </w:t>
      </w:r>
    </w:p>
    <w:p w14:paraId="6EB35127" w14:textId="17CFBBF3" w:rsidR="00344EEB" w:rsidRPr="0009149B" w:rsidRDefault="00377E96" w:rsidP="00D200CF">
      <w:pPr>
        <w:pStyle w:val="NormalWeb"/>
        <w:rPr>
          <w:sz w:val="32"/>
          <w:szCs w:val="32"/>
        </w:rPr>
      </w:pPr>
      <w:r w:rsidRPr="0009149B">
        <w:rPr>
          <w:sz w:val="32"/>
          <w:szCs w:val="32"/>
        </w:rPr>
        <w:t xml:space="preserve">We believe the </w:t>
      </w:r>
      <w:proofErr w:type="gramStart"/>
      <w:r w:rsidRPr="0009149B">
        <w:rPr>
          <w:sz w:val="32"/>
          <w:szCs w:val="32"/>
        </w:rPr>
        <w:t>City</w:t>
      </w:r>
      <w:proofErr w:type="gramEnd"/>
      <w:r w:rsidRPr="0009149B">
        <w:rPr>
          <w:sz w:val="32"/>
          <w:szCs w:val="32"/>
        </w:rPr>
        <w:t xml:space="preserve"> must first demonstrate the ability to </w:t>
      </w:r>
      <w:r w:rsidRPr="0009149B">
        <w:rPr>
          <w:rStyle w:val="Strong"/>
          <w:rFonts w:eastAsiaTheme="majorEastAsia"/>
          <w:sz w:val="32"/>
          <w:szCs w:val="32"/>
        </w:rPr>
        <w:t>live within its means</w:t>
      </w:r>
      <w:r w:rsidRPr="0009149B">
        <w:rPr>
          <w:sz w:val="32"/>
          <w:szCs w:val="32"/>
        </w:rPr>
        <w:t xml:space="preserve">. </w:t>
      </w:r>
      <w:r w:rsidR="00412CA8">
        <w:rPr>
          <w:sz w:val="32"/>
          <w:szCs w:val="32"/>
        </w:rPr>
        <w:t>T</w:t>
      </w:r>
      <w:r w:rsidRPr="0009149B">
        <w:rPr>
          <w:sz w:val="32"/>
          <w:szCs w:val="32"/>
        </w:rPr>
        <w:t>his is a basic test of fiscal responsibility</w:t>
      </w:r>
      <w:r w:rsidR="00306380">
        <w:rPr>
          <w:sz w:val="32"/>
          <w:szCs w:val="32"/>
        </w:rPr>
        <w:t xml:space="preserve">, </w:t>
      </w:r>
      <w:r w:rsidRPr="0009149B">
        <w:rPr>
          <w:sz w:val="32"/>
          <w:szCs w:val="32"/>
        </w:rPr>
        <w:t>one that every household must meet</w:t>
      </w:r>
      <w:r w:rsidR="00306380">
        <w:rPr>
          <w:sz w:val="32"/>
          <w:szCs w:val="32"/>
        </w:rPr>
        <w:t xml:space="preserve">, </w:t>
      </w:r>
      <w:r w:rsidRPr="0009149B">
        <w:rPr>
          <w:sz w:val="32"/>
          <w:szCs w:val="32"/>
        </w:rPr>
        <w:t xml:space="preserve">and one the </w:t>
      </w:r>
      <w:proofErr w:type="gramStart"/>
      <w:r w:rsidRPr="0009149B">
        <w:rPr>
          <w:sz w:val="32"/>
          <w:szCs w:val="32"/>
        </w:rPr>
        <w:t>City</w:t>
      </w:r>
      <w:proofErr w:type="gramEnd"/>
      <w:r w:rsidRPr="0009149B">
        <w:rPr>
          <w:sz w:val="32"/>
          <w:szCs w:val="32"/>
        </w:rPr>
        <w:t xml:space="preserve"> is currently struggling to achieve.</w:t>
      </w:r>
    </w:p>
    <w:p w14:paraId="571E58B5" w14:textId="425A3B85" w:rsidR="006D7A85" w:rsidRPr="0009149B" w:rsidRDefault="00AB4173" w:rsidP="00D200CF">
      <w:pPr>
        <w:pStyle w:val="NormalWeb"/>
        <w:rPr>
          <w:sz w:val="32"/>
          <w:szCs w:val="32"/>
        </w:rPr>
      </w:pPr>
      <w:r w:rsidRPr="0009149B">
        <w:rPr>
          <w:sz w:val="32"/>
          <w:szCs w:val="32"/>
        </w:rPr>
        <w:t>What concerns residents most is not any single line item, but the cumulative effect of repeated above-inflation increases and a budgeting approach that appears to prioritize expansion and enhancement ahead of long-term affordability.</w:t>
      </w:r>
    </w:p>
    <w:p w14:paraId="3DD6E589" w14:textId="10B4A003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Residents are already leaving Mississauga in search of more affordable housing and employment opportunities elsewhere. That should concern all of us.</w:t>
      </w:r>
    </w:p>
    <w:p w14:paraId="78308528" w14:textId="6C88DD23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 Rockwood Residents’ Association believes it is time for Council to make difficult</w:t>
      </w:r>
      <w:r w:rsidR="00B973E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and sometimes unpopular choices. This includes reconsidering advocacy for new infrastructure and service enhancements that may be desirable, but are not essential.</w:t>
      </w:r>
    </w:p>
    <w:p w14:paraId="78714384" w14:textId="25A2F3B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Projects such as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bicycle lanes, Bus Rapid Transit, and new community cent</w:t>
      </w:r>
      <w:r w:rsidR="00670BF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are often presented as improvements. However, these initiatives were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strongly opposed by many of our residents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who questioned both their necessity and their value relative to rising taxes.</w:t>
      </w:r>
      <w:r w:rsidR="007E718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67567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Years later the B</w:t>
      </w:r>
      <w:r w:rsidR="00AB0AC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RT</w:t>
      </w:r>
      <w:r w:rsidR="00675676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stations are empty</w:t>
      </w:r>
      <w:r w:rsidR="008955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Mississauga transit is in the red and a bicyclist is rarely seen on the</w:t>
      </w:r>
      <w:r w:rsidR="006E7E80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bike lanes our community opposed.</w:t>
      </w:r>
    </w:p>
    <w:p w14:paraId="2C38260D" w14:textId="5A86008E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At the same time,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windrow clearing</w:t>
      </w:r>
      <w:r w:rsidR="009D1561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 service with a significant and ongoing cost</w:t>
      </w:r>
      <w:r w:rsidR="0032267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was implemented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without public </w:t>
      </w:r>
      <w:r w:rsidR="009D2D65" w:rsidRPr="0009149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consultation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further reinforcing concerns about how priorities are set and how trade-offs are managed.</w:t>
      </w:r>
      <w:r w:rsidR="005551A4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</w:t>
      </w:r>
      <w:r w:rsidR="007517A0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Certainly,</w:t>
      </w:r>
      <w:r w:rsidR="005551A4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5551A4" w:rsidRPr="009856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 crowd please</w:t>
      </w:r>
      <w:r w:rsidR="0032267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r </w:t>
      </w:r>
      <w:r w:rsidR="005551A4" w:rsidRPr="0098561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 an election</w:t>
      </w:r>
      <w:r w:rsidR="005551A4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5551A4" w:rsidRPr="0032267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year</w:t>
      </w:r>
      <w:r w:rsidR="007733D3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but </w:t>
      </w:r>
      <w:r w:rsidR="00C83CFF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at who</w:t>
      </w:r>
      <w:r w:rsidR="007517A0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’s expense</w:t>
      </w:r>
      <w:r w:rsidR="000279A9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?</w:t>
      </w:r>
    </w:p>
    <w:p w14:paraId="01188762" w14:textId="4D8CE394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lastRenderedPageBreak/>
        <w:t xml:space="preserve">As we look ahead, many residents are focused not just on the 2026 budget, but on what follows. There is an old adage that </w:t>
      </w:r>
      <w:r w:rsidR="0061112E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“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many a true word is spoken in jest</w:t>
      </w:r>
      <w:r w:rsidR="0061112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”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and recent public remarks about</w:t>
      </w:r>
      <w:r w:rsidR="00272F75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the timing of budget decisions have reinforced concerns that fiscal restraint applied in 2026 may not extend beyond the election cycle.</w:t>
      </w:r>
    </w:p>
    <w:p w14:paraId="250E7918" w14:textId="7B702911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Accordingly, while acknowledging that this budget </w:t>
      </w:r>
      <w:r w:rsidR="0064366E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will be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finalized, the Rockwood Residents’ Association will be working with our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resident association partners across the city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advocate that this Council</w:t>
      </w:r>
      <w:r w:rsidR="00F227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and the next</w:t>
      </w:r>
      <w:r w:rsidR="0045018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commit to the following principles:</w:t>
      </w:r>
    </w:p>
    <w:p w14:paraId="374853EE" w14:textId="62A2B34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First,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clearly differentiate between essential services and non-essential enhancements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within the City’s budget.</w:t>
      </w:r>
      <w:r w:rsidR="00C65792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6CC89801" w14:textId="16C48562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Second,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re-evaluate discretionary spending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and defer, scale back, or eliminate items that are not urgent or do not deliver clear value to residents.</w:t>
      </w:r>
      <w:r w:rsidR="00260108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</w:t>
      </w:r>
    </w:p>
    <w:p w14:paraId="667C4BE8" w14:textId="42DA7D4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Third,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ensure that tax dollars are allocated in a way that reflects the financial realities residents are facing</w:t>
      </w:r>
      <w:r w:rsidR="007D1FD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4978F2B3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Fourth,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demonstrate transparency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in how budget priorities are determined and how trade-offs are made, so residents can understand not only what decisions are made, but why.</w:t>
      </w:r>
    </w:p>
    <w:p w14:paraId="40039AB0" w14:textId="04FF50D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Finally, we respectfully request that the City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undertake an independent audit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</w:t>
      </w:r>
      <w:r w:rsidR="00045B4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include a cost benefit analysis </w:t>
      </w:r>
      <w:r w:rsidR="00DA150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of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spending </w:t>
      </w:r>
      <w:r w:rsidR="00CB1421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to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provide residents with confidence that public funds are being used responsibly and effectively.</w:t>
      </w:r>
    </w:p>
    <w:p w14:paraId="65522DB9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Taking these steps will help maintain public trust and ensure that the </w:t>
      </w:r>
      <w:proofErr w:type="gramStart"/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City</w:t>
      </w:r>
      <w:proofErr w:type="gramEnd"/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remains focused on delivering the services that matter most to residents.</w:t>
      </w:r>
    </w:p>
    <w:p w14:paraId="1CB0FF9B" w14:textId="47B6D829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As this is an election year, residents will be paying close attention. We will be looking for these principles to be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clearly reflected in the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platforms of all candidates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seeking to represent Mississauga</w:t>
      </w:r>
      <w:r w:rsidR="0078355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at both the City and Regional levels.</w:t>
      </w:r>
    </w:p>
    <w:p w14:paraId="4D4A9847" w14:textId="376C6EC6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While the 2026 budget will </w:t>
      </w:r>
      <w:r w:rsidR="00C257F8" w:rsidRPr="0009149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probably 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not change, the </w:t>
      </w:r>
      <w:r w:rsidRPr="00113AE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direction of future budgets must</w:t>
      </w: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Residents expect leadership, discipline, and transparency and we will continue to advocate for these values in the months ahead.</w:t>
      </w:r>
    </w:p>
    <w:p w14:paraId="41C0B3C2" w14:textId="77777777" w:rsidR="00113AE2" w:rsidRPr="00113AE2" w:rsidRDefault="00113AE2" w:rsidP="0011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113AE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Thank you, Madam Mayor and Members of Council, for the opportunity to place these comments on the public record.</w:t>
      </w:r>
    </w:p>
    <w:p w14:paraId="720A0813" w14:textId="77777777" w:rsidR="00D95DA4" w:rsidRPr="0009149B" w:rsidRDefault="00D95DA4">
      <w:pPr>
        <w:rPr>
          <w:sz w:val="32"/>
          <w:szCs w:val="32"/>
        </w:rPr>
      </w:pPr>
    </w:p>
    <w:sectPr w:rsidR="00D95DA4" w:rsidRPr="0009149B" w:rsidSect="00912B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2"/>
    <w:rsid w:val="0001098C"/>
    <w:rsid w:val="000279A9"/>
    <w:rsid w:val="00045B47"/>
    <w:rsid w:val="000900BA"/>
    <w:rsid w:val="0009149B"/>
    <w:rsid w:val="000D1342"/>
    <w:rsid w:val="00113AE2"/>
    <w:rsid w:val="0014330E"/>
    <w:rsid w:val="001834E5"/>
    <w:rsid w:val="001927BA"/>
    <w:rsid w:val="001B5ABA"/>
    <w:rsid w:val="0020726B"/>
    <w:rsid w:val="002407E1"/>
    <w:rsid w:val="00260108"/>
    <w:rsid w:val="002676D9"/>
    <w:rsid w:val="00272F75"/>
    <w:rsid w:val="002A33E5"/>
    <w:rsid w:val="002A5DDF"/>
    <w:rsid w:val="002C0117"/>
    <w:rsid w:val="002E710E"/>
    <w:rsid w:val="003027A0"/>
    <w:rsid w:val="003033D4"/>
    <w:rsid w:val="003056A8"/>
    <w:rsid w:val="00306380"/>
    <w:rsid w:val="00322673"/>
    <w:rsid w:val="00344EEB"/>
    <w:rsid w:val="00346F04"/>
    <w:rsid w:val="00377E96"/>
    <w:rsid w:val="0039543C"/>
    <w:rsid w:val="003A21AA"/>
    <w:rsid w:val="003D035E"/>
    <w:rsid w:val="003E4412"/>
    <w:rsid w:val="003F4FEF"/>
    <w:rsid w:val="00406BC6"/>
    <w:rsid w:val="00412CA8"/>
    <w:rsid w:val="00442D4E"/>
    <w:rsid w:val="00446EFD"/>
    <w:rsid w:val="00450183"/>
    <w:rsid w:val="00487A82"/>
    <w:rsid w:val="004F17EE"/>
    <w:rsid w:val="00506AA8"/>
    <w:rsid w:val="005551A4"/>
    <w:rsid w:val="005674F8"/>
    <w:rsid w:val="005A017B"/>
    <w:rsid w:val="005D2782"/>
    <w:rsid w:val="005E6543"/>
    <w:rsid w:val="00601DCB"/>
    <w:rsid w:val="0061112E"/>
    <w:rsid w:val="00615E14"/>
    <w:rsid w:val="0064366E"/>
    <w:rsid w:val="00652CE1"/>
    <w:rsid w:val="006539EB"/>
    <w:rsid w:val="00666019"/>
    <w:rsid w:val="00670BF9"/>
    <w:rsid w:val="00672E65"/>
    <w:rsid w:val="00675676"/>
    <w:rsid w:val="006A1596"/>
    <w:rsid w:val="006D7A85"/>
    <w:rsid w:val="006E7E80"/>
    <w:rsid w:val="006F4B52"/>
    <w:rsid w:val="00700316"/>
    <w:rsid w:val="00704504"/>
    <w:rsid w:val="007517A0"/>
    <w:rsid w:val="0076230D"/>
    <w:rsid w:val="007733D3"/>
    <w:rsid w:val="00783553"/>
    <w:rsid w:val="007A6EA2"/>
    <w:rsid w:val="007D1FDF"/>
    <w:rsid w:val="007E7186"/>
    <w:rsid w:val="008217BE"/>
    <w:rsid w:val="00881B21"/>
    <w:rsid w:val="0089555C"/>
    <w:rsid w:val="008B7022"/>
    <w:rsid w:val="008B7A53"/>
    <w:rsid w:val="008C2B63"/>
    <w:rsid w:val="008D20F6"/>
    <w:rsid w:val="008D5C90"/>
    <w:rsid w:val="008E2ED2"/>
    <w:rsid w:val="00912BE7"/>
    <w:rsid w:val="0098561F"/>
    <w:rsid w:val="009D1561"/>
    <w:rsid w:val="009D2D65"/>
    <w:rsid w:val="009F4B15"/>
    <w:rsid w:val="00AB0AC6"/>
    <w:rsid w:val="00AB4173"/>
    <w:rsid w:val="00AB6B73"/>
    <w:rsid w:val="00AD062F"/>
    <w:rsid w:val="00B12BBE"/>
    <w:rsid w:val="00B721C9"/>
    <w:rsid w:val="00B96165"/>
    <w:rsid w:val="00B973E1"/>
    <w:rsid w:val="00BB310F"/>
    <w:rsid w:val="00BC628E"/>
    <w:rsid w:val="00BD66E0"/>
    <w:rsid w:val="00BE2664"/>
    <w:rsid w:val="00C01352"/>
    <w:rsid w:val="00C04A37"/>
    <w:rsid w:val="00C257F8"/>
    <w:rsid w:val="00C31BE2"/>
    <w:rsid w:val="00C65792"/>
    <w:rsid w:val="00C75C3B"/>
    <w:rsid w:val="00C77AFB"/>
    <w:rsid w:val="00C83CFF"/>
    <w:rsid w:val="00C8409E"/>
    <w:rsid w:val="00CB1421"/>
    <w:rsid w:val="00CB4478"/>
    <w:rsid w:val="00CC1219"/>
    <w:rsid w:val="00CF35DF"/>
    <w:rsid w:val="00CF4CAA"/>
    <w:rsid w:val="00D075A6"/>
    <w:rsid w:val="00D11E9C"/>
    <w:rsid w:val="00D13762"/>
    <w:rsid w:val="00D200CF"/>
    <w:rsid w:val="00D21C8B"/>
    <w:rsid w:val="00D262E8"/>
    <w:rsid w:val="00D3480F"/>
    <w:rsid w:val="00D95DA4"/>
    <w:rsid w:val="00DA1505"/>
    <w:rsid w:val="00DA76A6"/>
    <w:rsid w:val="00DE0553"/>
    <w:rsid w:val="00E100D5"/>
    <w:rsid w:val="00E506E0"/>
    <w:rsid w:val="00E80EDF"/>
    <w:rsid w:val="00E816A5"/>
    <w:rsid w:val="00F156F0"/>
    <w:rsid w:val="00F22745"/>
    <w:rsid w:val="00F50113"/>
    <w:rsid w:val="00F87B77"/>
    <w:rsid w:val="00FA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C0C8"/>
  <w15:chartTrackingRefBased/>
  <w15:docId w15:val="{23AFDB5F-98DA-4E1A-99F2-2F0CBF2D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AE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4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Biason</dc:creator>
  <cp:keywords/>
  <dc:description/>
  <cp:lastModifiedBy>Dale Biason</cp:lastModifiedBy>
  <cp:revision>2</cp:revision>
  <cp:lastPrinted>2026-01-13T20:25:00Z</cp:lastPrinted>
  <dcterms:created xsi:type="dcterms:W3CDTF">2026-03-27T21:16:00Z</dcterms:created>
  <dcterms:modified xsi:type="dcterms:W3CDTF">2026-03-27T21:16:00Z</dcterms:modified>
</cp:coreProperties>
</file>