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DCB0A" w14:textId="77777777" w:rsidR="008D1995" w:rsidRPr="00E83816" w:rsidRDefault="008D1995" w:rsidP="008D1995">
      <w:pPr>
        <w:pStyle w:val="NoSpacing"/>
      </w:pPr>
    </w:p>
    <w:p w14:paraId="3960E2B4" w14:textId="369C8E0E" w:rsidR="00E83816" w:rsidRDefault="00E83816" w:rsidP="00E83816">
      <w:pPr>
        <w:shd w:val="clear" w:color="auto" w:fill="D9D9D9" w:themeFill="background1" w:themeFillShade="D9"/>
        <w:rPr>
          <w:b/>
          <w:bCs/>
        </w:rPr>
      </w:pPr>
      <w:r w:rsidRPr="00E83816">
        <w:rPr>
          <w:b/>
          <w:bCs/>
        </w:rPr>
        <w:t xml:space="preserve">Forest Park:   New Development </w:t>
      </w:r>
    </w:p>
    <w:p w14:paraId="01C628BC" w14:textId="77777777" w:rsidR="00E83816" w:rsidRPr="00E83816" w:rsidRDefault="00E83816" w:rsidP="00E83816">
      <w:pPr>
        <w:shd w:val="clear" w:color="auto" w:fill="D9D9D9" w:themeFill="background1" w:themeFillShade="D9"/>
        <w:rPr>
          <w:b/>
          <w:bCs/>
        </w:rPr>
      </w:pPr>
    </w:p>
    <w:p w14:paraId="14B67781" w14:textId="09816506" w:rsidR="00E83816" w:rsidRPr="00E83816" w:rsidRDefault="00E83816" w:rsidP="00E83816">
      <w:r w:rsidRPr="00E83816">
        <w:t xml:space="preserve">In 2024 the mayor assembled a task force to outline impediments and bring forth ideas for how to: </w:t>
      </w:r>
    </w:p>
    <w:p w14:paraId="37134A3C" w14:textId="77777777" w:rsidR="00E83816" w:rsidRPr="00E83816" w:rsidRDefault="00E83816" w:rsidP="00E83816">
      <w:pPr>
        <w:numPr>
          <w:ilvl w:val="0"/>
          <w:numId w:val="19"/>
        </w:numPr>
      </w:pPr>
      <w:r w:rsidRPr="00E83816">
        <w:t xml:space="preserve">Kick-start development in today’s challenging market and get them built more quickly and affordably </w:t>
      </w:r>
    </w:p>
    <w:p w14:paraId="7A13A660" w14:textId="77777777" w:rsidR="00E83816" w:rsidRPr="00E83816" w:rsidRDefault="00E83816" w:rsidP="00E83816">
      <w:pPr>
        <w:numPr>
          <w:ilvl w:val="0"/>
          <w:numId w:val="19"/>
        </w:numPr>
      </w:pPr>
      <w:r w:rsidRPr="00E83816">
        <w:t xml:space="preserve">Streamline processes to make it easier to build in Mississauga </w:t>
      </w:r>
    </w:p>
    <w:p w14:paraId="5EE2B51F" w14:textId="77777777" w:rsidR="00E83816" w:rsidRPr="00E83816" w:rsidRDefault="00E83816" w:rsidP="00E83816">
      <w:pPr>
        <w:numPr>
          <w:ilvl w:val="0"/>
          <w:numId w:val="19"/>
        </w:numPr>
      </w:pPr>
      <w:r w:rsidRPr="00E83816">
        <w:t>Create the incentives needed to deliver homes for a wide-range of Mississauga families</w:t>
      </w:r>
    </w:p>
    <w:p w14:paraId="3A4B5708" w14:textId="77777777" w:rsidR="00E83816" w:rsidRPr="00E83816" w:rsidRDefault="00E83816" w:rsidP="00E83816">
      <w:r w:rsidRPr="00E83816">
        <w:t> </w:t>
      </w:r>
    </w:p>
    <w:p w14:paraId="77568F8A" w14:textId="26FC3C97" w:rsidR="00E83816" w:rsidRPr="00E83816" w:rsidRDefault="00E83816" w:rsidP="00E83816">
      <w:pPr>
        <w:rPr>
          <w:b/>
          <w:bCs/>
        </w:rPr>
      </w:pPr>
      <w:r w:rsidRPr="00E83816">
        <w:rPr>
          <w:b/>
          <w:bCs/>
        </w:rPr>
        <w:t>Questions</w:t>
      </w:r>
      <w:r w:rsidR="00905555">
        <w:rPr>
          <w:b/>
          <w:bCs/>
        </w:rPr>
        <w:t xml:space="preserve"> and Answers</w:t>
      </w:r>
      <w:r w:rsidRPr="00E83816">
        <w:rPr>
          <w:b/>
          <w:bCs/>
        </w:rPr>
        <w:t>:</w:t>
      </w:r>
    </w:p>
    <w:p w14:paraId="425FAA3B" w14:textId="5149BAC7" w:rsidR="00E83816" w:rsidRPr="00A660B7" w:rsidRDefault="00905555" w:rsidP="00250F90">
      <w:pPr>
        <w:rPr>
          <w:color w:val="EE0000"/>
        </w:rPr>
      </w:pPr>
      <w:r>
        <w:rPr>
          <w:b/>
          <w:bCs/>
          <w:color w:val="EE0000"/>
        </w:rPr>
        <w:t xml:space="preserve">Q: </w:t>
      </w:r>
      <w:r w:rsidR="00E83816" w:rsidRPr="00A660B7">
        <w:rPr>
          <w:b/>
          <w:bCs/>
          <w:color w:val="EE0000"/>
        </w:rPr>
        <w:t>Please explain the difference between intensification and the objectives of the mayor’s plan</w:t>
      </w:r>
      <w:r w:rsidR="00E83816" w:rsidRPr="00A660B7">
        <w:rPr>
          <w:color w:val="EE0000"/>
        </w:rPr>
        <w:t xml:space="preserve">. </w:t>
      </w:r>
    </w:p>
    <w:p w14:paraId="3C47C856" w14:textId="1B7F9C03" w:rsidR="00E83816" w:rsidRPr="00E83816" w:rsidRDefault="00FF5EB8" w:rsidP="00E83816">
      <w:pPr>
        <w:ind w:left="360"/>
      </w:pPr>
      <w:r w:rsidRPr="00F34A10">
        <w:rPr>
          <w:b/>
          <w:bCs/>
          <w:color w:val="000000" w:themeColor="text1"/>
        </w:rPr>
        <w:t>A</w:t>
      </w:r>
      <w:r w:rsidRPr="00905555">
        <w:rPr>
          <w:b/>
          <w:bCs/>
          <w:color w:val="EE0000"/>
        </w:rPr>
        <w:t>:</w:t>
      </w:r>
      <w:r w:rsidRPr="00905555">
        <w:rPr>
          <w:color w:val="EE0000"/>
        </w:rPr>
        <w:t xml:space="preserve"> </w:t>
      </w:r>
      <w:r w:rsidR="00E83816" w:rsidRPr="00E83816">
        <w:t>Intensification is defined in our Official Plan</w:t>
      </w:r>
      <w:r w:rsidR="00E83816">
        <w:t xml:space="preserve"> </w:t>
      </w:r>
      <w:r w:rsidR="00E83816" w:rsidRPr="00E83816">
        <w:t xml:space="preserve">means the development of a property, site or area at a higher density than currently exists through: </w:t>
      </w:r>
    </w:p>
    <w:p w14:paraId="28DD6A54" w14:textId="77777777" w:rsidR="00E83816" w:rsidRPr="00E83816" w:rsidRDefault="00E83816" w:rsidP="00FF5EB8">
      <w:pPr>
        <w:ind w:left="720"/>
      </w:pPr>
      <w:r w:rsidRPr="00E83816">
        <w:t xml:space="preserve">a. redevelopment, including the reuse of brownfield sites; </w:t>
      </w:r>
    </w:p>
    <w:p w14:paraId="5144DF3F" w14:textId="77777777" w:rsidR="00E83816" w:rsidRPr="00E83816" w:rsidRDefault="00E83816" w:rsidP="00FF5EB8">
      <w:pPr>
        <w:ind w:left="720"/>
      </w:pPr>
      <w:r w:rsidRPr="00E83816">
        <w:t xml:space="preserve">b. the development of vacant and/or underutilized lots within previously developed areas; </w:t>
      </w:r>
    </w:p>
    <w:p w14:paraId="5A355FB5" w14:textId="77777777" w:rsidR="00E83816" w:rsidRPr="00E83816" w:rsidRDefault="00E83816" w:rsidP="00FF5EB8">
      <w:pPr>
        <w:ind w:left="720"/>
      </w:pPr>
      <w:r w:rsidRPr="00E83816">
        <w:t xml:space="preserve">c. infill development; </w:t>
      </w:r>
    </w:p>
    <w:p w14:paraId="4CA58B34" w14:textId="77777777" w:rsidR="00E83816" w:rsidRPr="00E83816" w:rsidRDefault="00E83816" w:rsidP="00FF5EB8">
      <w:pPr>
        <w:ind w:left="720"/>
      </w:pPr>
      <w:r w:rsidRPr="00E83816">
        <w:t>d. the expansion or conversion of existing buildings.</w:t>
      </w:r>
    </w:p>
    <w:p w14:paraId="35D7DDCD" w14:textId="77777777" w:rsidR="008D1995" w:rsidRPr="00E83816" w:rsidRDefault="008D1995" w:rsidP="00FF5EB8">
      <w:pPr>
        <w:ind w:left="720"/>
      </w:pPr>
      <w:r w:rsidRPr="00E83816">
        <w:t xml:space="preserve">The goal of the Mayor’s Housing Task Force is to find ways to make it easier to building more homes by bringing together government and development industry professionals. The Task Force has identified action items that various levels of government could implement to facilitate the delivery of more housing. </w:t>
      </w:r>
    </w:p>
    <w:p w14:paraId="1F8EAB22" w14:textId="77777777" w:rsidR="008D1995" w:rsidRDefault="00E83816" w:rsidP="00250F90">
      <w:r w:rsidRPr="00E83816">
        <w:t> </w:t>
      </w:r>
    </w:p>
    <w:p w14:paraId="74143BBE" w14:textId="583D33AE" w:rsidR="00E83816" w:rsidRPr="00E83816" w:rsidRDefault="00905555" w:rsidP="00250F90">
      <w:pPr>
        <w:rPr>
          <w:b/>
          <w:bCs/>
          <w:color w:val="EE0000"/>
        </w:rPr>
      </w:pPr>
      <w:r>
        <w:rPr>
          <w:b/>
          <w:bCs/>
          <w:color w:val="EE0000"/>
        </w:rPr>
        <w:t xml:space="preserve">Q: </w:t>
      </w:r>
      <w:r w:rsidR="00E83816" w:rsidRPr="00E83816">
        <w:rPr>
          <w:b/>
          <w:bCs/>
          <w:color w:val="EE0000"/>
        </w:rPr>
        <w:t>Does the mayor’s plan differentiate between affordable housing versus just building more homes and cutting costs for the developers to make the units cheaper to build?</w:t>
      </w:r>
    </w:p>
    <w:p w14:paraId="3903D107" w14:textId="59955C7B" w:rsidR="00E83816" w:rsidRPr="00E83816" w:rsidRDefault="00905555" w:rsidP="00FF5EB8">
      <w:pPr>
        <w:ind w:left="360"/>
      </w:pPr>
      <w:r w:rsidRPr="00F34A10">
        <w:rPr>
          <w:b/>
          <w:bCs/>
          <w:color w:val="000000" w:themeColor="text1"/>
        </w:rPr>
        <w:t>A</w:t>
      </w:r>
      <w:r w:rsidRPr="00905555">
        <w:rPr>
          <w:b/>
          <w:bCs/>
          <w:color w:val="EE0000"/>
        </w:rPr>
        <w:t>:</w:t>
      </w:r>
      <w:r w:rsidRPr="00905555">
        <w:rPr>
          <w:color w:val="EE0000"/>
        </w:rPr>
        <w:t xml:space="preserve"> </w:t>
      </w:r>
      <w:r w:rsidR="008D1995" w:rsidRPr="00E83816">
        <w:t>The goal of the Mayor’s Housing Task Force is to find ways to make it easier to building more homes by bringing together government and development industry professionals</w:t>
      </w:r>
    </w:p>
    <w:p w14:paraId="6276B988" w14:textId="77777777" w:rsidR="00E83816" w:rsidRPr="00E83816" w:rsidRDefault="00E83816" w:rsidP="00E83816">
      <w:pPr>
        <w:ind w:left="360"/>
      </w:pPr>
      <w:r w:rsidRPr="00E83816">
        <w:lastRenderedPageBreak/>
        <w:t>Many of the action items stemming from the Mayor’s Housing Task Force are geared towards incentivizing more affordable housing developments. These action items include, but are not limited to:</w:t>
      </w:r>
    </w:p>
    <w:p w14:paraId="7FB874E3" w14:textId="77777777" w:rsidR="00E83816" w:rsidRPr="00E83816" w:rsidRDefault="00E83816" w:rsidP="00E83816">
      <w:pPr>
        <w:numPr>
          <w:ilvl w:val="0"/>
          <w:numId w:val="24"/>
        </w:numPr>
      </w:pPr>
      <w:r w:rsidRPr="00E83816">
        <w:t>Financial incentives to get more affordable purpose-built rental housing built (i.e. Affordable Rental Housing CIP)</w:t>
      </w:r>
    </w:p>
    <w:p w14:paraId="62692A8A" w14:textId="77777777" w:rsidR="00E83816" w:rsidRPr="00E83816" w:rsidRDefault="00E83816" w:rsidP="00E83816">
      <w:pPr>
        <w:numPr>
          <w:ilvl w:val="0"/>
          <w:numId w:val="24"/>
        </w:numPr>
      </w:pPr>
      <w:r w:rsidRPr="00E83816">
        <w:t>Making it less expensive to build more units on your own property (i.e. garden suites, secondary units, fourplexes)</w:t>
      </w:r>
    </w:p>
    <w:p w14:paraId="7791D68F" w14:textId="77777777" w:rsidR="00E83816" w:rsidRPr="00E83816" w:rsidRDefault="00E83816" w:rsidP="00E83816">
      <w:pPr>
        <w:numPr>
          <w:ilvl w:val="0"/>
          <w:numId w:val="24"/>
        </w:numPr>
      </w:pPr>
      <w:r w:rsidRPr="00E83816">
        <w:t>Lowering costs for non-profit developers</w:t>
      </w:r>
    </w:p>
    <w:p w14:paraId="30E11167" w14:textId="77777777" w:rsidR="00E83816" w:rsidRPr="00E83816" w:rsidRDefault="00E83816" w:rsidP="00E83816">
      <w:pPr>
        <w:numPr>
          <w:ilvl w:val="0"/>
          <w:numId w:val="24"/>
        </w:numPr>
      </w:pPr>
      <w:r w:rsidRPr="00E83816">
        <w:t>Streamlining development processes (e.g. 3 strikes you’re in)</w:t>
      </w:r>
    </w:p>
    <w:p w14:paraId="45657429" w14:textId="77777777" w:rsidR="00E83816" w:rsidRPr="00E83816" w:rsidRDefault="00E83816" w:rsidP="00E83816">
      <w:pPr>
        <w:numPr>
          <w:ilvl w:val="0"/>
          <w:numId w:val="24"/>
        </w:numPr>
      </w:pPr>
      <w:r w:rsidRPr="00E83816">
        <w:t>Reforming government taxes and fees (e.g. Development Charge reductions and payment deferrals, elimination of Community Benefit Charge, new tax subclass for new rental)</w:t>
      </w:r>
    </w:p>
    <w:p w14:paraId="0F10F9C6" w14:textId="77777777" w:rsidR="008D1995" w:rsidRDefault="00E83816" w:rsidP="00250F90">
      <w:r w:rsidRPr="00E83816">
        <w:t> </w:t>
      </w:r>
    </w:p>
    <w:p w14:paraId="30578BC2" w14:textId="5338FA86" w:rsidR="00E83816" w:rsidRPr="00E83816" w:rsidRDefault="00905555" w:rsidP="00250F90">
      <w:pPr>
        <w:rPr>
          <w:b/>
          <w:bCs/>
          <w:color w:val="EE0000"/>
        </w:rPr>
      </w:pPr>
      <w:r>
        <w:rPr>
          <w:b/>
          <w:bCs/>
          <w:color w:val="EE0000"/>
        </w:rPr>
        <w:t xml:space="preserve">Q: </w:t>
      </w:r>
      <w:r w:rsidR="00E83816" w:rsidRPr="00E83816">
        <w:rPr>
          <w:b/>
          <w:bCs/>
          <w:color w:val="EE0000"/>
        </w:rPr>
        <w:t xml:space="preserve">What type of incentives (dollars) would a developer give to the city if a large development is approved by council?  For the community?  </w:t>
      </w:r>
    </w:p>
    <w:p w14:paraId="29995537" w14:textId="716553DC" w:rsidR="00E83816" w:rsidRPr="00E83816" w:rsidRDefault="00905555" w:rsidP="00E83816">
      <w:pPr>
        <w:ind w:left="360"/>
      </w:pPr>
      <w:r w:rsidRPr="00F34A10">
        <w:rPr>
          <w:b/>
          <w:bCs/>
          <w:color w:val="000000" w:themeColor="text1"/>
        </w:rPr>
        <w:t>A</w:t>
      </w:r>
      <w:r w:rsidRPr="00905555">
        <w:rPr>
          <w:b/>
          <w:bCs/>
          <w:color w:val="EE0000"/>
        </w:rPr>
        <w:t>:</w:t>
      </w:r>
      <w:r w:rsidRPr="00905555">
        <w:rPr>
          <w:color w:val="EE0000"/>
        </w:rPr>
        <w:t xml:space="preserve"> </w:t>
      </w:r>
      <w:r w:rsidR="00E83816" w:rsidRPr="00E83816">
        <w:t xml:space="preserve">Previously, the Province allowed municipalities to request the payment of Section 37 fees, which were fees calculated at 20-40% of the uplift in property value resulting from the approved development. These s37 contributions were spent on improvements either on the development site, within the community or in the broader area. </w:t>
      </w:r>
    </w:p>
    <w:p w14:paraId="56CF96BA" w14:textId="5B454FE9" w:rsidR="00E83816" w:rsidRPr="00E83816" w:rsidRDefault="00E83816" w:rsidP="00E83816">
      <w:pPr>
        <w:ind w:left="360"/>
      </w:pPr>
      <w:r w:rsidRPr="00E83816">
        <w:t xml:space="preserve"> In 2022, the </w:t>
      </w:r>
      <w:proofErr w:type="gramStart"/>
      <w:r w:rsidRPr="00E83816">
        <w:t>Province</w:t>
      </w:r>
      <w:proofErr w:type="gramEnd"/>
      <w:r w:rsidRPr="00E83816">
        <w:t xml:space="preserve"> replaced the s37 contribution with the Community Benefit Charge (CBC) which applied to all development approvals and was calculated based on 4% of the value of the land after the approval of a development application. The monies collected through the CBC would go into a general fund and Council would vote on what the money was spent on each year. This money would not necessarily be spent in the area of the proposed development. As a result of the Mayor’s Housing Task Force and the goal of facilitating the development of more housing and affordable housing, the City’s by-law allowing for the collection of CBC for all development applications was repealed. We therefore no longer collect CBC money from developments.</w:t>
      </w:r>
    </w:p>
    <w:p w14:paraId="581014B7" w14:textId="34BF2D05" w:rsidR="00E83816" w:rsidRPr="00E83816" w:rsidRDefault="00905555" w:rsidP="00250F90">
      <w:pPr>
        <w:rPr>
          <w:b/>
          <w:bCs/>
          <w:color w:val="EE0000"/>
        </w:rPr>
      </w:pPr>
      <w:r>
        <w:rPr>
          <w:b/>
          <w:bCs/>
          <w:color w:val="EE0000"/>
        </w:rPr>
        <w:t xml:space="preserve">Q: </w:t>
      </w:r>
      <w:r w:rsidR="00E83816" w:rsidRPr="00E83816">
        <w:rPr>
          <w:b/>
          <w:bCs/>
          <w:color w:val="EE0000"/>
        </w:rPr>
        <w:t>What weight, if any, will the city planners and their comments have with Council, when they approve a development plan, particularly if the plan does not meet the standards of the official plan but has been approved by the Committee of Adjustments.</w:t>
      </w:r>
    </w:p>
    <w:p w14:paraId="7BF78585" w14:textId="121378D2" w:rsidR="00E83816" w:rsidRPr="00E83816" w:rsidRDefault="00905555" w:rsidP="008D1995">
      <w:pPr>
        <w:ind w:left="720"/>
      </w:pPr>
      <w:r w:rsidRPr="00F34A10">
        <w:rPr>
          <w:b/>
          <w:bCs/>
          <w:color w:val="000000" w:themeColor="text1"/>
        </w:rPr>
        <w:t>A</w:t>
      </w:r>
      <w:r w:rsidRPr="00905555">
        <w:rPr>
          <w:b/>
          <w:bCs/>
          <w:color w:val="EE0000"/>
        </w:rPr>
        <w:t>:</w:t>
      </w:r>
      <w:r w:rsidRPr="00905555">
        <w:rPr>
          <w:color w:val="EE0000"/>
        </w:rPr>
        <w:t xml:space="preserve"> </w:t>
      </w:r>
      <w:r w:rsidR="00E83816" w:rsidRPr="00E83816">
        <w:t xml:space="preserve">The Committee of Adjustment is a committee of Council and comprised of appointed members of the community. </w:t>
      </w:r>
    </w:p>
    <w:p w14:paraId="27E23868" w14:textId="72D54127" w:rsidR="00E83816" w:rsidRPr="00E83816" w:rsidRDefault="00E83816" w:rsidP="008D1995">
      <w:pPr>
        <w:ind w:left="720"/>
      </w:pPr>
      <w:r w:rsidRPr="00E83816">
        <w:lastRenderedPageBreak/>
        <w:t xml:space="preserve">Comments from Planning are provided to Council for development applications (Official Plan Amendment and Rezoning applications) and to Committee of Adjustment for Minor Variance and Consent applications. Council and Committee of Adjustment generally place a significant amount of weight on staff comments, however there are instances where other factors outweigh staff’s position. </w:t>
      </w:r>
    </w:p>
    <w:p w14:paraId="45AA35CF" w14:textId="2C684754" w:rsidR="00E83816" w:rsidRPr="00E83816" w:rsidRDefault="00E83816" w:rsidP="008D1995">
      <w:pPr>
        <w:ind w:left="720"/>
      </w:pPr>
      <w:r w:rsidRPr="00E83816">
        <w:t> A variance allowing a 25-storey rental building which will sit less that 10 feet from the curb has been approved, even though the planning department was against the height, stating that:</w:t>
      </w:r>
    </w:p>
    <w:p w14:paraId="2DDF2150" w14:textId="77777777" w:rsidR="00E83816" w:rsidRPr="00E83816" w:rsidRDefault="00E83816" w:rsidP="00E83816">
      <w:pPr>
        <w:numPr>
          <w:ilvl w:val="0"/>
          <w:numId w:val="27"/>
        </w:numPr>
      </w:pPr>
      <w:r w:rsidRPr="00E83816">
        <w:t xml:space="preserve">In fact, the proposal maintains a similar intensity of development for the site, with the two previously approved 15 and 12-storey buildings being combined into a single building. Notwithstanding this, </w:t>
      </w:r>
      <w:r w:rsidRPr="00E83816">
        <w:rPr>
          <w:b/>
          <w:bCs/>
        </w:rPr>
        <w:t xml:space="preserve">the Special Site Policy for the subject property stipulates the maximum heights permitted for the subject parcel are to be capped at 15-storeys and does not contemplate a scenario where the approved buildings are combined into one. </w:t>
      </w:r>
    </w:p>
    <w:p w14:paraId="640DCF1B" w14:textId="77777777" w:rsidR="00E83816" w:rsidRPr="00E83816" w:rsidRDefault="00E83816" w:rsidP="00E83816">
      <w:pPr>
        <w:numPr>
          <w:ilvl w:val="0"/>
          <w:numId w:val="27"/>
        </w:numPr>
      </w:pPr>
      <w:r w:rsidRPr="00E83816">
        <w:t xml:space="preserve">As a result, </w:t>
      </w:r>
      <w:r w:rsidRPr="00E83816">
        <w:rPr>
          <w:b/>
          <w:bCs/>
        </w:rPr>
        <w:t>Planning staff are of the opinion that the proposed height is inconsistent with the intent of the official plan or zoning by-law as it is not consistent with the vision of the special site policy or site-specific zoning by-law established previously</w:t>
      </w:r>
      <w:r w:rsidRPr="00E83816">
        <w:t xml:space="preserve">. </w:t>
      </w:r>
    </w:p>
    <w:p w14:paraId="00CF1EDF" w14:textId="77777777" w:rsidR="00E83816" w:rsidRPr="00E83816" w:rsidRDefault="00E83816" w:rsidP="00E83816">
      <w:pPr>
        <w:numPr>
          <w:ilvl w:val="0"/>
          <w:numId w:val="27"/>
        </w:numPr>
      </w:pPr>
      <w:r w:rsidRPr="00E83816">
        <w:rPr>
          <w:b/>
          <w:bCs/>
          <w:u w:val="single"/>
        </w:rPr>
        <w:t>Variance 4 is not minor in nature</w:t>
      </w:r>
      <w:r w:rsidRPr="00E83816">
        <w:rPr>
          <w:b/>
          <w:bCs/>
        </w:rPr>
        <w:t xml:space="preserve"> and will not maintain a built form as originally envisioned by the exception zone schedule</w:t>
      </w:r>
      <w:r w:rsidRPr="00E83816">
        <w:t xml:space="preserve">. </w:t>
      </w:r>
    </w:p>
    <w:p w14:paraId="3BF14809" w14:textId="271A5942" w:rsidR="00E83816" w:rsidRPr="008D1995" w:rsidRDefault="00E83816" w:rsidP="00250F90">
      <w:pPr>
        <w:rPr>
          <w:b/>
          <w:bCs/>
          <w:color w:val="EE0000"/>
        </w:rPr>
      </w:pPr>
      <w:r w:rsidRPr="00E83816">
        <w:t> </w:t>
      </w:r>
      <w:r w:rsidRPr="00E83816">
        <w:br/>
      </w:r>
      <w:r w:rsidR="00A660B7" w:rsidRPr="008D1995">
        <w:rPr>
          <w:b/>
          <w:bCs/>
          <w:color w:val="EE0000"/>
        </w:rPr>
        <w:t xml:space="preserve">RRA:  </w:t>
      </w:r>
      <w:r w:rsidRPr="008D1995">
        <w:rPr>
          <w:b/>
          <w:bCs/>
          <w:color w:val="EE0000"/>
        </w:rPr>
        <w:t>In a letter you wrote to our community, you advised that:</w:t>
      </w:r>
    </w:p>
    <w:p w14:paraId="32654E12" w14:textId="77777777" w:rsidR="00E83816" w:rsidRPr="00E83816" w:rsidRDefault="00E83816" w:rsidP="009809FC">
      <w:pPr>
        <w:ind w:left="720"/>
        <w:rPr>
          <w:b/>
          <w:bCs/>
        </w:rPr>
      </w:pPr>
      <w:r w:rsidRPr="00E83816">
        <w:rPr>
          <w:i/>
          <w:iCs/>
        </w:rPr>
        <w:t>The project will deliver new rental housing which supports Council’s housing priorities Ultimately, the Committee of Adjustment will consider whether the application satisfies the four tests and will make a decision on the minor variance application</w:t>
      </w:r>
      <w:r w:rsidRPr="00E83816">
        <w:rPr>
          <w:b/>
          <w:bCs/>
        </w:rPr>
        <w:t>.</w:t>
      </w:r>
    </w:p>
    <w:p w14:paraId="1CEC723A" w14:textId="66B3653F" w:rsidR="00E83816" w:rsidRPr="001B7BE2" w:rsidRDefault="00627BDB" w:rsidP="001B7BE2">
      <w:pPr>
        <w:rPr>
          <w:b/>
          <w:bCs/>
          <w:color w:val="EE0000"/>
        </w:rPr>
      </w:pPr>
      <w:r>
        <w:rPr>
          <w:b/>
          <w:bCs/>
          <w:color w:val="EE0000"/>
        </w:rPr>
        <w:t>Q:</w:t>
      </w:r>
      <w:r w:rsidR="00E83816" w:rsidRPr="001B7BE2">
        <w:rPr>
          <w:b/>
          <w:bCs/>
        </w:rPr>
        <w:t> </w:t>
      </w:r>
      <w:r w:rsidR="00E83816" w:rsidRPr="001B7BE2">
        <w:rPr>
          <w:b/>
          <w:bCs/>
          <w:color w:val="EE0000"/>
        </w:rPr>
        <w:t>Do you agree that this building meets the criteria for a minor variance?</w:t>
      </w:r>
    </w:p>
    <w:p w14:paraId="35E6CE19" w14:textId="1BAE53FF" w:rsidR="00E83816" w:rsidRPr="008D1995" w:rsidRDefault="00E83816" w:rsidP="00F34A10">
      <w:pPr>
        <w:ind w:firstLine="720"/>
        <w:rPr>
          <w:b/>
          <w:bCs/>
        </w:rPr>
      </w:pPr>
      <w:r w:rsidRPr="008D1995">
        <w:rPr>
          <w:b/>
          <w:bCs/>
        </w:rPr>
        <w:t>4 tests of a Minor Variance</w:t>
      </w:r>
      <w:r w:rsidR="009809FC">
        <w:rPr>
          <w:b/>
          <w:bCs/>
        </w:rPr>
        <w:t>:</w:t>
      </w:r>
    </w:p>
    <w:p w14:paraId="727D634E" w14:textId="519C885E" w:rsidR="00E83816" w:rsidRPr="008D1995" w:rsidRDefault="00E83816" w:rsidP="00250F90">
      <w:pPr>
        <w:pStyle w:val="ListParagraph"/>
        <w:numPr>
          <w:ilvl w:val="0"/>
          <w:numId w:val="49"/>
        </w:numPr>
        <w:ind w:left="1440"/>
      </w:pPr>
      <w:r w:rsidRPr="008D1995">
        <w:t>Does the variance meet the general intent and purpose of the Official Plan?</w:t>
      </w:r>
    </w:p>
    <w:p w14:paraId="4F579973" w14:textId="5A6C320C" w:rsidR="00E83816" w:rsidRPr="008D1995" w:rsidRDefault="00E83816" w:rsidP="00250F90">
      <w:pPr>
        <w:pStyle w:val="ListParagraph"/>
        <w:numPr>
          <w:ilvl w:val="0"/>
          <w:numId w:val="49"/>
        </w:numPr>
        <w:ind w:left="1440"/>
      </w:pPr>
      <w:r w:rsidRPr="008D1995">
        <w:t>Does the variance meet the general intent and purpose of the Zoning By-law?</w:t>
      </w:r>
    </w:p>
    <w:p w14:paraId="6EA6C331" w14:textId="51823FE6" w:rsidR="00E83816" w:rsidRPr="008D1995" w:rsidRDefault="00E83816" w:rsidP="00250F90">
      <w:pPr>
        <w:pStyle w:val="ListParagraph"/>
        <w:numPr>
          <w:ilvl w:val="0"/>
          <w:numId w:val="49"/>
        </w:numPr>
        <w:ind w:left="1440"/>
      </w:pPr>
      <w:r w:rsidRPr="008D1995">
        <w:t>Is the variance minor in nature?</w:t>
      </w:r>
    </w:p>
    <w:p w14:paraId="0E9B16A8" w14:textId="29566F71" w:rsidR="00E83816" w:rsidRPr="008D1995" w:rsidRDefault="00E83816" w:rsidP="00250F90">
      <w:pPr>
        <w:pStyle w:val="ListParagraph"/>
        <w:numPr>
          <w:ilvl w:val="0"/>
          <w:numId w:val="49"/>
        </w:numPr>
        <w:ind w:left="1440"/>
      </w:pPr>
      <w:r w:rsidRPr="008D1995">
        <w:t>Is the variance desirable for the appropriate development of the property?</w:t>
      </w:r>
    </w:p>
    <w:p w14:paraId="6EC0D537" w14:textId="272A1BEC" w:rsidR="00E83816" w:rsidRPr="008D1995" w:rsidRDefault="00F34A10" w:rsidP="00F34A10">
      <w:pPr>
        <w:ind w:left="720"/>
      </w:pPr>
      <w:r>
        <w:t xml:space="preserve">A, </w:t>
      </w:r>
      <w:proofErr w:type="gramStart"/>
      <w:r w:rsidR="00E83816" w:rsidRPr="008D1995">
        <w:t>That</w:t>
      </w:r>
      <w:proofErr w:type="gramEnd"/>
      <w:r w:rsidR="00E83816" w:rsidRPr="008D1995">
        <w:t xml:space="preserve"> is for the committee to decide not me</w:t>
      </w:r>
      <w:r w:rsidR="008D1995">
        <w:t xml:space="preserve"> </w:t>
      </w:r>
    </w:p>
    <w:p w14:paraId="526BF0A7" w14:textId="0B3FFF53" w:rsidR="00E83816" w:rsidRPr="00E83816" w:rsidRDefault="00627BDB" w:rsidP="00250F90">
      <w:pPr>
        <w:rPr>
          <w:color w:val="EE0000"/>
        </w:rPr>
      </w:pPr>
      <w:r>
        <w:rPr>
          <w:b/>
          <w:bCs/>
          <w:color w:val="EE0000"/>
        </w:rPr>
        <w:lastRenderedPageBreak/>
        <w:t xml:space="preserve">Q: </w:t>
      </w:r>
      <w:r w:rsidR="00E83816" w:rsidRPr="00E83816">
        <w:rPr>
          <w:b/>
          <w:bCs/>
          <w:color w:val="EE0000"/>
        </w:rPr>
        <w:t>Have you no concerns that this building will be situated less than 10 feet from the road with a cycle path and sidewalk in between?</w:t>
      </w:r>
    </w:p>
    <w:p w14:paraId="11FC0AD1" w14:textId="218D26F9" w:rsidR="00E83816" w:rsidRPr="00E83816" w:rsidRDefault="00905555" w:rsidP="00250F90">
      <w:pPr>
        <w:ind w:left="360"/>
      </w:pPr>
      <w:r w:rsidRPr="00F34A10">
        <w:rPr>
          <w:b/>
          <w:bCs/>
          <w:color w:val="000000" w:themeColor="text1"/>
        </w:rPr>
        <w:t>A</w:t>
      </w:r>
      <w:r w:rsidRPr="00905555">
        <w:rPr>
          <w:b/>
          <w:bCs/>
          <w:color w:val="EE0000"/>
        </w:rPr>
        <w:t>:</w:t>
      </w:r>
      <w:r w:rsidRPr="00905555">
        <w:rPr>
          <w:color w:val="EE0000"/>
        </w:rPr>
        <w:t xml:space="preserve"> </w:t>
      </w:r>
      <w:r w:rsidR="00E83816" w:rsidRPr="00E83816">
        <w:t xml:space="preserve">It is not uncommon for buildings to be located closer to the abutting roadway to better define the street edge. There are no concerns with the reduced front yard setback. </w:t>
      </w:r>
    </w:p>
    <w:p w14:paraId="0D37A6BB" w14:textId="77777777" w:rsidR="00E83816" w:rsidRPr="00E83816" w:rsidRDefault="00E83816" w:rsidP="00E83816">
      <w:r w:rsidRPr="00E83816">
        <w:t> </w:t>
      </w:r>
    </w:p>
    <w:p w14:paraId="2B040D41" w14:textId="3132DA09" w:rsidR="00E83816" w:rsidRPr="00E83816" w:rsidRDefault="00627BDB" w:rsidP="00250F90">
      <w:pPr>
        <w:rPr>
          <w:b/>
          <w:bCs/>
        </w:rPr>
      </w:pPr>
      <w:r>
        <w:rPr>
          <w:b/>
          <w:bCs/>
          <w:color w:val="EE0000"/>
        </w:rPr>
        <w:t xml:space="preserve">Q: </w:t>
      </w:r>
      <w:r w:rsidR="00E83816" w:rsidRPr="00E83816">
        <w:rPr>
          <w:b/>
          <w:bCs/>
          <w:color w:val="EE0000"/>
        </w:rPr>
        <w:t>Do you support building a 25-storey building that the city planners have stated is does not conform with the official plan</w:t>
      </w:r>
      <w:r w:rsidR="00E83816" w:rsidRPr="00E83816">
        <w:rPr>
          <w:b/>
          <w:bCs/>
        </w:rPr>
        <w:t>?</w:t>
      </w:r>
    </w:p>
    <w:p w14:paraId="557D4EBA" w14:textId="6C24B457" w:rsidR="00E83816" w:rsidRPr="00E83816" w:rsidRDefault="00905555" w:rsidP="001B7BE2">
      <w:pPr>
        <w:shd w:val="clear" w:color="auto" w:fill="FFFF00"/>
        <w:ind w:left="360"/>
      </w:pPr>
      <w:r w:rsidRPr="00F34A10">
        <w:rPr>
          <w:b/>
          <w:bCs/>
          <w:color w:val="000000" w:themeColor="text1"/>
        </w:rPr>
        <w:t>A</w:t>
      </w:r>
      <w:r w:rsidRPr="00905555">
        <w:rPr>
          <w:b/>
          <w:bCs/>
          <w:color w:val="EE0000"/>
        </w:rPr>
        <w:t>:</w:t>
      </w:r>
      <w:r w:rsidRPr="00905555">
        <w:rPr>
          <w:color w:val="EE0000"/>
        </w:rPr>
        <w:t xml:space="preserve"> </w:t>
      </w:r>
      <w:r w:rsidR="00E83816" w:rsidRPr="00E83816">
        <w:t xml:space="preserve">Councillor Fonseca </w:t>
      </w:r>
      <w:r w:rsidR="00F34A10">
        <w:t>– did not respond</w:t>
      </w:r>
    </w:p>
    <w:p w14:paraId="434226C9" w14:textId="77777777" w:rsidR="00E83816" w:rsidRPr="00E83816" w:rsidRDefault="00E83816" w:rsidP="00E83816">
      <w:r w:rsidRPr="00E83816">
        <w:t> </w:t>
      </w:r>
    </w:p>
    <w:p w14:paraId="5BD6D877" w14:textId="06E35EAB" w:rsidR="00E83816" w:rsidRPr="00E83816" w:rsidRDefault="00627BDB" w:rsidP="00250F90">
      <w:pPr>
        <w:rPr>
          <w:b/>
          <w:bCs/>
          <w:color w:val="EE0000"/>
        </w:rPr>
      </w:pPr>
      <w:r>
        <w:rPr>
          <w:b/>
          <w:bCs/>
          <w:color w:val="EE0000"/>
        </w:rPr>
        <w:t xml:space="preserve">Q: </w:t>
      </w:r>
      <w:r w:rsidR="00E83816" w:rsidRPr="00E83816">
        <w:rPr>
          <w:b/>
          <w:bCs/>
          <w:color w:val="EE0000"/>
        </w:rPr>
        <w:t>Do you agree that the developer used a variance, which in the opinion of the planning department was NOT minor, to avoid the planning process to open the door for more 25-storey building on the property, while at the same time submitting a plan for 2 more units of the same size?</w:t>
      </w:r>
    </w:p>
    <w:p w14:paraId="5C3B3933" w14:textId="510A5FD9" w:rsidR="00E83816" w:rsidRPr="00E83816" w:rsidRDefault="00905555" w:rsidP="00250F90">
      <w:pPr>
        <w:ind w:left="360"/>
      </w:pPr>
      <w:r w:rsidRPr="003E7444">
        <w:rPr>
          <w:color w:val="000000" w:themeColor="text1"/>
        </w:rPr>
        <w:t>A:</w:t>
      </w:r>
      <w:r w:rsidRPr="00905555">
        <w:rPr>
          <w:color w:val="EE0000"/>
        </w:rPr>
        <w:t xml:space="preserve"> </w:t>
      </w:r>
      <w:r w:rsidR="00E83816" w:rsidRPr="00E83816">
        <w:t>The Minor Variance application process is more cost effective and faster than the alternative approach of Official Plan Amendment and Rezoning applications. Any landowner has the right to apply for any development application or Committee of Adjustment application that they wish and as long as the required information is provided, the City is obligated to process the application.</w:t>
      </w:r>
    </w:p>
    <w:p w14:paraId="03D4E006" w14:textId="4AAC8D58" w:rsidR="00E83816" w:rsidRPr="00E83816" w:rsidRDefault="00E83816" w:rsidP="00E83816">
      <w:r w:rsidRPr="00E83816">
        <w:t> </w:t>
      </w:r>
    </w:p>
    <w:p w14:paraId="18A309B1" w14:textId="5BB37FF7" w:rsidR="00E83816" w:rsidRPr="00E83816" w:rsidRDefault="00627BDB" w:rsidP="00250F90">
      <w:pPr>
        <w:rPr>
          <w:b/>
          <w:bCs/>
          <w:color w:val="EE0000"/>
        </w:rPr>
      </w:pPr>
      <w:r>
        <w:rPr>
          <w:b/>
          <w:bCs/>
          <w:color w:val="EE0000"/>
        </w:rPr>
        <w:t xml:space="preserve">Q: </w:t>
      </w:r>
      <w:r w:rsidR="00E83816" w:rsidRPr="00E83816">
        <w:rPr>
          <w:b/>
          <w:bCs/>
          <w:color w:val="EE0000"/>
        </w:rPr>
        <w:t>Are these actually affordable homes suitable for families and seniors or is the cost savings from permits and incentives just going to the builder?  Will these units rent for less per square foot or more than the current rental buildings?</w:t>
      </w:r>
    </w:p>
    <w:p w14:paraId="41B79807" w14:textId="60CEF5CD" w:rsidR="00E83816" w:rsidRPr="00E83816" w:rsidRDefault="00905555" w:rsidP="00250F90">
      <w:pPr>
        <w:ind w:left="360"/>
      </w:pPr>
      <w:r w:rsidRPr="00905555">
        <w:rPr>
          <w:b/>
          <w:bCs/>
          <w:color w:val="EE0000"/>
        </w:rPr>
        <w:t>A:</w:t>
      </w:r>
      <w:r w:rsidRPr="00905555">
        <w:rPr>
          <w:color w:val="EE0000"/>
        </w:rPr>
        <w:t xml:space="preserve"> </w:t>
      </w:r>
      <w:r w:rsidR="00E83816" w:rsidRPr="00E83816">
        <w:t xml:space="preserve">The developer has not provided information to the </w:t>
      </w:r>
      <w:proofErr w:type="gramStart"/>
      <w:r w:rsidR="00E83816" w:rsidRPr="00E83816">
        <w:t>City</w:t>
      </w:r>
      <w:proofErr w:type="gramEnd"/>
      <w:r w:rsidR="00E83816" w:rsidRPr="00E83816">
        <w:t xml:space="preserve"> on the affordability mix for the proposal. </w:t>
      </w:r>
    </w:p>
    <w:p w14:paraId="3B501E62" w14:textId="77777777" w:rsidR="00E83816" w:rsidRPr="00E83816" w:rsidRDefault="00E83816" w:rsidP="00E83816">
      <w:r w:rsidRPr="00E83816">
        <w:t> </w:t>
      </w:r>
    </w:p>
    <w:p w14:paraId="0BAA6747" w14:textId="10410944" w:rsidR="00E83816" w:rsidRPr="00E83816" w:rsidRDefault="00627BDB" w:rsidP="00250F90">
      <w:pPr>
        <w:rPr>
          <w:b/>
          <w:bCs/>
          <w:color w:val="EE0000"/>
        </w:rPr>
      </w:pPr>
      <w:r>
        <w:rPr>
          <w:b/>
          <w:bCs/>
          <w:color w:val="EE0000"/>
        </w:rPr>
        <w:t xml:space="preserve">Q: </w:t>
      </w:r>
      <w:r w:rsidR="00E83816" w:rsidRPr="00E83816">
        <w:rPr>
          <w:b/>
          <w:bCs/>
          <w:color w:val="EE0000"/>
        </w:rPr>
        <w:t>What percentage of each building will support low-income housing?</w:t>
      </w:r>
    </w:p>
    <w:p w14:paraId="2348C1D2" w14:textId="7EB8A777" w:rsidR="00E83816" w:rsidRPr="00E83816" w:rsidRDefault="00905555" w:rsidP="00250F90">
      <w:pPr>
        <w:ind w:left="360"/>
      </w:pPr>
      <w:r w:rsidRPr="00905555">
        <w:rPr>
          <w:b/>
          <w:bCs/>
          <w:color w:val="EE0000"/>
        </w:rPr>
        <w:t>A:</w:t>
      </w:r>
      <w:r w:rsidRPr="00905555">
        <w:rPr>
          <w:color w:val="EE0000"/>
        </w:rPr>
        <w:t xml:space="preserve"> </w:t>
      </w:r>
      <w:r w:rsidR="00E83816" w:rsidRPr="00E83816">
        <w:t xml:space="preserve">The developer has not provided information to the </w:t>
      </w:r>
      <w:proofErr w:type="gramStart"/>
      <w:r w:rsidR="00E83816" w:rsidRPr="00E83816">
        <w:t>City</w:t>
      </w:r>
      <w:proofErr w:type="gramEnd"/>
      <w:r w:rsidR="00E83816" w:rsidRPr="00E83816">
        <w:t xml:space="preserve"> on the affordability mix for the proposal. </w:t>
      </w:r>
    </w:p>
    <w:p w14:paraId="39406384" w14:textId="77777777" w:rsidR="00E83816" w:rsidRPr="00E83816" w:rsidRDefault="00E83816" w:rsidP="00E83816">
      <w:r w:rsidRPr="00E83816">
        <w:t> </w:t>
      </w:r>
    </w:p>
    <w:p w14:paraId="76368AB4" w14:textId="291603D8" w:rsidR="00E83816" w:rsidRPr="00A660B7" w:rsidRDefault="00E83816" w:rsidP="00250F90">
      <w:r w:rsidRPr="00A660B7">
        <w:t xml:space="preserve">Since the variance passed, we have no recourse to appeal other than to OMB, which we cannot afford and hope that part two of this plan is not approved.  Part two refers for a new application already proposed to DARC.  This plan would replace the plan approved by council in 2018, which was for two condo buildings on this property of 12 </w:t>
      </w:r>
      <w:r w:rsidRPr="00A660B7">
        <w:lastRenderedPageBreak/>
        <w:t>and 15-storeys and replace it with a plan for three 20-25-storey rental buildings.  We are assuming the building for which the variance was approved was for one of these three buildings.</w:t>
      </w:r>
    </w:p>
    <w:p w14:paraId="1FAF63FE" w14:textId="2A0D23B6" w:rsidR="00E83816" w:rsidRPr="00A660B7" w:rsidRDefault="00627BDB" w:rsidP="00250F90">
      <w:pPr>
        <w:rPr>
          <w:b/>
          <w:bCs/>
          <w:color w:val="EE0000"/>
        </w:rPr>
      </w:pPr>
      <w:r>
        <w:rPr>
          <w:b/>
          <w:bCs/>
          <w:color w:val="EE0000"/>
        </w:rPr>
        <w:t xml:space="preserve">Q: </w:t>
      </w:r>
      <w:r w:rsidR="00E83816" w:rsidRPr="00A660B7">
        <w:rPr>
          <w:b/>
          <w:bCs/>
          <w:color w:val="EE0000"/>
        </w:rPr>
        <w:t>Since the official plan was ignored at the committee of adjustments what are the chances that this will also be rubber stamped in the need to gain the favor of the province in meeting the million-home goal?</w:t>
      </w:r>
    </w:p>
    <w:p w14:paraId="269BBAAD" w14:textId="0CFD72F3" w:rsidR="00E83816" w:rsidRPr="00E83816" w:rsidRDefault="00905555" w:rsidP="00250F90">
      <w:pPr>
        <w:ind w:left="360"/>
      </w:pPr>
      <w:r w:rsidRPr="001A3E55">
        <w:rPr>
          <w:b/>
          <w:bCs/>
          <w:color w:val="000000" w:themeColor="text1"/>
        </w:rPr>
        <w:t>A</w:t>
      </w:r>
      <w:r w:rsidRPr="00905555">
        <w:rPr>
          <w:b/>
          <w:bCs/>
          <w:color w:val="EE0000"/>
        </w:rPr>
        <w:t>:</w:t>
      </w:r>
      <w:r w:rsidRPr="00905555">
        <w:rPr>
          <w:color w:val="EE0000"/>
        </w:rPr>
        <w:t xml:space="preserve"> </w:t>
      </w:r>
      <w:r w:rsidR="00E83816" w:rsidRPr="00E83816">
        <w:t xml:space="preserve">It is premature to take a position on the future applications for the lands. Without the benefit of having received the applications and the accompanying technical studies to support the proposal, we cannot comment on staff’s position on the proposal. </w:t>
      </w:r>
    </w:p>
    <w:p w14:paraId="3F55498D" w14:textId="77777777" w:rsidR="00E83816" w:rsidRPr="00E83816" w:rsidRDefault="00E83816" w:rsidP="00E83816">
      <w:r w:rsidRPr="00E83816">
        <w:t> </w:t>
      </w:r>
    </w:p>
    <w:p w14:paraId="45F383BC" w14:textId="551FC4D3" w:rsidR="00E83816" w:rsidRPr="00E83816" w:rsidRDefault="00627BDB" w:rsidP="00250F90">
      <w:pPr>
        <w:rPr>
          <w:b/>
          <w:bCs/>
          <w:color w:val="EE0000"/>
        </w:rPr>
      </w:pPr>
      <w:r>
        <w:rPr>
          <w:b/>
          <w:bCs/>
          <w:color w:val="EE0000"/>
        </w:rPr>
        <w:t xml:space="preserve">Q: </w:t>
      </w:r>
      <w:r w:rsidR="00E83816" w:rsidRPr="00E83816">
        <w:rPr>
          <w:b/>
          <w:bCs/>
          <w:color w:val="EE0000"/>
        </w:rPr>
        <w:t>While we are being told all the studies point to no problems moving forward with this new proposal, how will the amenities handle the influx of at minimum a 300% increase in the number of residents in these buildings?  Will they be parking at Longo’s again?</w:t>
      </w:r>
    </w:p>
    <w:p w14:paraId="2A119126" w14:textId="722F8B59" w:rsidR="00E83816" w:rsidRPr="00E83816" w:rsidRDefault="00905555" w:rsidP="00250F90">
      <w:pPr>
        <w:ind w:left="360"/>
      </w:pPr>
      <w:r w:rsidRPr="0007660E">
        <w:rPr>
          <w:b/>
          <w:bCs/>
          <w:color w:val="000000" w:themeColor="text1"/>
        </w:rPr>
        <w:t>A:</w:t>
      </w:r>
      <w:r w:rsidRPr="0007660E">
        <w:rPr>
          <w:color w:val="000000" w:themeColor="text1"/>
        </w:rPr>
        <w:t xml:space="preserve"> </w:t>
      </w:r>
      <w:r w:rsidR="00E83816" w:rsidRPr="00E83816">
        <w:t xml:space="preserve">The applicant will describe what amenities are proposed as part of the justification for any future proposal. The Zoning By-law establishes minimum amenity area requirements for developments. The Zoning By-law also establishes minimum parking requirements. If the applicant is seeking a reduced parking rate that is greater than 10% from the by-law requirement, then they will need to submit a parking study justifying why the rate is appropriate. </w:t>
      </w:r>
    </w:p>
    <w:p w14:paraId="7EFA2E13" w14:textId="77777777" w:rsidR="00E83816" w:rsidRPr="00E83816" w:rsidRDefault="00E83816" w:rsidP="00E83816">
      <w:pPr>
        <w:rPr>
          <w:b/>
          <w:bCs/>
        </w:rPr>
      </w:pPr>
      <w:r w:rsidRPr="00E83816">
        <w:t> </w:t>
      </w:r>
    </w:p>
    <w:p w14:paraId="5EC695D9" w14:textId="3ECEA5F9" w:rsidR="00E83816" w:rsidRPr="00E83816" w:rsidRDefault="00627BDB" w:rsidP="00250F90">
      <w:pPr>
        <w:rPr>
          <w:b/>
          <w:bCs/>
          <w:color w:val="EE0000"/>
        </w:rPr>
      </w:pPr>
      <w:r>
        <w:rPr>
          <w:b/>
          <w:bCs/>
          <w:color w:val="EE0000"/>
        </w:rPr>
        <w:t xml:space="preserve">Q: </w:t>
      </w:r>
      <w:r w:rsidR="00E83816" w:rsidRPr="00E83816">
        <w:rPr>
          <w:b/>
          <w:bCs/>
          <w:color w:val="EE0000"/>
        </w:rPr>
        <w:t>In 2018, the community received a benefit of $750,000 from which we were allotted around $350,000 for a splash pad.  What will the community receive with this benefit which should be three times that which we received in 2019.  We believe at that time Forest Park received the rest of the benefit.  What will they receive if this new plan is approved?</w:t>
      </w:r>
    </w:p>
    <w:p w14:paraId="036F84EC" w14:textId="2501C294" w:rsidR="00E83816" w:rsidRPr="00E83816" w:rsidRDefault="00905555" w:rsidP="00250F90">
      <w:pPr>
        <w:ind w:left="360"/>
      </w:pPr>
      <w:r w:rsidRPr="0007660E">
        <w:rPr>
          <w:b/>
          <w:bCs/>
          <w:color w:val="000000" w:themeColor="text1"/>
        </w:rPr>
        <w:t>A:</w:t>
      </w:r>
      <w:r w:rsidRPr="0007660E">
        <w:rPr>
          <w:color w:val="000000" w:themeColor="text1"/>
        </w:rPr>
        <w:t xml:space="preserve"> </w:t>
      </w:r>
      <w:r w:rsidR="00E83816" w:rsidRPr="00E83816">
        <w:t xml:space="preserve">At the time of the previous application, the </w:t>
      </w:r>
      <w:proofErr w:type="gramStart"/>
      <w:r w:rsidR="00E83816" w:rsidRPr="00E83816">
        <w:t>Province</w:t>
      </w:r>
      <w:proofErr w:type="gramEnd"/>
      <w:r w:rsidR="00E83816" w:rsidRPr="00E83816">
        <w:t xml:space="preserve"> allowed municipalities to request the payment of Section 37 fees, which were fees calculated based on 20-40% of the uplift in property value resulting from the approved development. These s37 contributions were spent on improvements either on the development site, within the community or in the broader area. </w:t>
      </w:r>
    </w:p>
    <w:p w14:paraId="684AF21A" w14:textId="77777777" w:rsidR="00E83816" w:rsidRPr="00E83816" w:rsidRDefault="00E83816" w:rsidP="00E83816">
      <w:r w:rsidRPr="00E83816">
        <w:t> </w:t>
      </w:r>
    </w:p>
    <w:p w14:paraId="1E36BB45" w14:textId="77777777" w:rsidR="00E83816" w:rsidRPr="00E83816" w:rsidRDefault="00E83816" w:rsidP="00250F90">
      <w:pPr>
        <w:ind w:left="360"/>
      </w:pPr>
      <w:r w:rsidRPr="00E83816">
        <w:t xml:space="preserve">In 2022, the </w:t>
      </w:r>
      <w:proofErr w:type="gramStart"/>
      <w:r w:rsidRPr="00E83816">
        <w:t>Province</w:t>
      </w:r>
      <w:proofErr w:type="gramEnd"/>
      <w:r w:rsidRPr="00E83816">
        <w:t xml:space="preserve"> replaced the s37 contribution with the Community Benefit Charge (CBC) which applied to all development approvals and was calculated based on 4% of the value of the land after the approval of a development application. The monies collected through the CBC would go into a general fund and Council would </w:t>
      </w:r>
      <w:r w:rsidRPr="00E83816">
        <w:lastRenderedPageBreak/>
        <w:t>vote on what the money was spent on each year. This money would not necessarily be spent in the area of the proposed development. As a result of the Mayor’s Housing Task Force and the goal of facilitating the development of more housing and affordable housing, the City’s by-law allowing for the collection of CBC for all development applications was repealed. We therefore no longer collect any money from developers for community benefits.</w:t>
      </w:r>
    </w:p>
    <w:p w14:paraId="34BB0827" w14:textId="77777777" w:rsidR="00E83816" w:rsidRPr="00E83816" w:rsidRDefault="00E83816" w:rsidP="00E83816">
      <w:r w:rsidRPr="00E83816">
        <w:t> </w:t>
      </w:r>
    </w:p>
    <w:p w14:paraId="0634A1F4" w14:textId="18C21AB3" w:rsidR="00E83816" w:rsidRPr="00E83816" w:rsidRDefault="00627BDB" w:rsidP="00250F90">
      <w:pPr>
        <w:rPr>
          <w:b/>
          <w:bCs/>
          <w:color w:val="EE0000"/>
        </w:rPr>
      </w:pPr>
      <w:r>
        <w:rPr>
          <w:b/>
          <w:bCs/>
          <w:color w:val="EE0000"/>
        </w:rPr>
        <w:t xml:space="preserve">Q: </w:t>
      </w:r>
      <w:r w:rsidR="00E83816" w:rsidRPr="00E83816">
        <w:rPr>
          <w:b/>
          <w:bCs/>
          <w:color w:val="EE0000"/>
        </w:rPr>
        <w:t>Although we know that public consultation will be held, if an application is made for this second part, we also know what happened in 2016 when the original plan was approved.  How will you support our community while already stating that you will support the mayor’s housing plan?</w:t>
      </w:r>
    </w:p>
    <w:p w14:paraId="2C35C2B1" w14:textId="03069BF8" w:rsidR="00E83816" w:rsidRPr="00E83816" w:rsidRDefault="00E83816" w:rsidP="001B7BE2">
      <w:pPr>
        <w:shd w:val="clear" w:color="auto" w:fill="FFFF00"/>
        <w:ind w:left="720"/>
      </w:pPr>
      <w:r w:rsidRPr="00E83816">
        <w:t xml:space="preserve">Councillor Fonseca </w:t>
      </w:r>
      <w:r w:rsidR="0007660E">
        <w:t>did not respond</w:t>
      </w:r>
    </w:p>
    <w:p w14:paraId="257ACADB" w14:textId="77777777" w:rsidR="00E83816" w:rsidRPr="00E83816" w:rsidRDefault="00E83816" w:rsidP="00E83816">
      <w:r w:rsidRPr="00E83816">
        <w:t> </w:t>
      </w:r>
    </w:p>
    <w:p w14:paraId="72C50321" w14:textId="4808D616" w:rsidR="00E83816" w:rsidRPr="00E83816" w:rsidRDefault="00A660B7" w:rsidP="00E83816">
      <w:r w:rsidRPr="001B7BE2">
        <w:rPr>
          <w:b/>
          <w:bCs/>
          <w:color w:val="EE0000"/>
        </w:rPr>
        <w:t>RRA:</w:t>
      </w:r>
      <w:r w:rsidRPr="001B7BE2">
        <w:rPr>
          <w:color w:val="EE0000"/>
        </w:rPr>
        <w:t xml:space="preserve">  </w:t>
      </w:r>
      <w:r w:rsidR="00E83816" w:rsidRPr="00E83816">
        <w:t xml:space="preserve">We are not opposed to affordable </w:t>
      </w:r>
      <w:r w:rsidR="0007660E" w:rsidRPr="00E83816">
        <w:t>housing;</w:t>
      </w:r>
      <w:r w:rsidR="00E83816" w:rsidRPr="00E83816">
        <w:t xml:space="preserve"> we are already past the fact that there will be two new purpose-built rental buildings on the property.  Our issue is that these structures do not conform with the surrounding area.  Even a 1</w:t>
      </w:r>
      <w:r w:rsidR="00E83816" w:rsidRPr="00E83816">
        <w:rPr>
          <w:vertAlign w:val="superscript"/>
        </w:rPr>
        <w:t>st</w:t>
      </w:r>
      <w:r w:rsidR="00E83816" w:rsidRPr="00E83816">
        <w:t xml:space="preserve"> year civic planning student would agree.  </w:t>
      </w:r>
    </w:p>
    <w:p w14:paraId="0B160573" w14:textId="77777777" w:rsidR="00E83816" w:rsidRPr="00E83816" w:rsidRDefault="00E83816" w:rsidP="00E83816">
      <w:r w:rsidRPr="00E83816">
        <w:t>There are other options for housing on this property.  Reverting to the builder’s original plan, with updates to the current market would be one way to build homes faster, but the developer has waited 9 years to put a shovel in the ground.  Now they believe they can leverage municipal, provincial and federal incentives to maximize their profits and cut the red tape.  It took 7 years to clean up the Landlords property but now the are prepared to build in a few months, in a very different location than the original plan.</w:t>
      </w:r>
    </w:p>
    <w:p w14:paraId="6D8B714F" w14:textId="69870550" w:rsidR="00E83816" w:rsidRPr="00E83816" w:rsidRDefault="00627BDB" w:rsidP="00250F90">
      <w:pPr>
        <w:rPr>
          <w:b/>
          <w:bCs/>
          <w:color w:val="EE0000"/>
        </w:rPr>
      </w:pPr>
      <w:r>
        <w:rPr>
          <w:b/>
          <w:bCs/>
          <w:color w:val="EE0000"/>
        </w:rPr>
        <w:t xml:space="preserve">Q: </w:t>
      </w:r>
      <w:r w:rsidR="00E83816" w:rsidRPr="00E83816">
        <w:rPr>
          <w:b/>
          <w:bCs/>
          <w:color w:val="EE0000"/>
        </w:rPr>
        <w:t xml:space="preserve">We note that even in areas of identified intensification, those building are only a maximum of 15-storeys. Why here? Why now? Intensification areas allow for a range of building heights, depending on their location in the </w:t>
      </w:r>
      <w:proofErr w:type="gramStart"/>
      <w:r w:rsidR="00E83816" w:rsidRPr="00E83816">
        <w:rPr>
          <w:b/>
          <w:bCs/>
          <w:color w:val="EE0000"/>
        </w:rPr>
        <w:t>City</w:t>
      </w:r>
      <w:proofErr w:type="gramEnd"/>
      <w:r w:rsidR="00E83816" w:rsidRPr="00E83816">
        <w:rPr>
          <w:b/>
          <w:bCs/>
          <w:color w:val="EE0000"/>
        </w:rPr>
        <w:t xml:space="preserve">. 15 storeys </w:t>
      </w:r>
      <w:proofErr w:type="gramStart"/>
      <w:r w:rsidR="00E83816" w:rsidRPr="00E83816">
        <w:rPr>
          <w:b/>
          <w:bCs/>
          <w:color w:val="EE0000"/>
        </w:rPr>
        <w:t>is</w:t>
      </w:r>
      <w:proofErr w:type="gramEnd"/>
      <w:r w:rsidR="00E83816" w:rsidRPr="00E83816">
        <w:rPr>
          <w:b/>
          <w:bCs/>
          <w:color w:val="EE0000"/>
        </w:rPr>
        <w:t xml:space="preserve"> not the maximum building heights in intensification areas.  </w:t>
      </w:r>
    </w:p>
    <w:p w14:paraId="1986C675" w14:textId="4F927B4F" w:rsidR="00E83816" w:rsidRPr="00E83816" w:rsidRDefault="00905555" w:rsidP="00250F90">
      <w:pPr>
        <w:ind w:left="360"/>
      </w:pPr>
      <w:r w:rsidRPr="0007660E">
        <w:rPr>
          <w:b/>
          <w:bCs/>
          <w:color w:val="000000" w:themeColor="text1"/>
        </w:rPr>
        <w:t>A:</w:t>
      </w:r>
      <w:r w:rsidRPr="0007660E">
        <w:rPr>
          <w:color w:val="000000" w:themeColor="text1"/>
        </w:rPr>
        <w:t xml:space="preserve"> </w:t>
      </w:r>
      <w:r w:rsidR="00E83816" w:rsidRPr="00E83816">
        <w:t>According to the applicant, although approvals were granted in 2018, the project did not move forward due to a number of factors, including:</w:t>
      </w:r>
    </w:p>
    <w:p w14:paraId="62783990" w14:textId="77777777" w:rsidR="00E83816" w:rsidRPr="00E83816" w:rsidRDefault="00E83816" w:rsidP="00250F90">
      <w:pPr>
        <w:numPr>
          <w:ilvl w:val="0"/>
          <w:numId w:val="39"/>
        </w:numPr>
        <w:tabs>
          <w:tab w:val="clear" w:pos="720"/>
          <w:tab w:val="num" w:pos="1080"/>
        </w:tabs>
        <w:ind w:left="1080"/>
      </w:pPr>
      <w:r w:rsidRPr="00E83816">
        <w:t>Market conditions</w:t>
      </w:r>
    </w:p>
    <w:p w14:paraId="394538F5" w14:textId="77777777" w:rsidR="00E83816" w:rsidRPr="00E83816" w:rsidRDefault="00E83816" w:rsidP="00250F90">
      <w:pPr>
        <w:numPr>
          <w:ilvl w:val="0"/>
          <w:numId w:val="39"/>
        </w:numPr>
        <w:tabs>
          <w:tab w:val="clear" w:pos="720"/>
          <w:tab w:val="num" w:pos="1080"/>
        </w:tabs>
        <w:ind w:left="1080"/>
      </w:pPr>
      <w:r w:rsidRPr="00E83816">
        <w:t>The owner’s decision to prioritize underground parking repairs for the existing rental buildings</w:t>
      </w:r>
    </w:p>
    <w:p w14:paraId="2FA6DB35" w14:textId="77777777" w:rsidR="00E83816" w:rsidRPr="00E83816" w:rsidRDefault="00E83816" w:rsidP="00250F90">
      <w:pPr>
        <w:numPr>
          <w:ilvl w:val="0"/>
          <w:numId w:val="39"/>
        </w:numPr>
        <w:tabs>
          <w:tab w:val="clear" w:pos="720"/>
          <w:tab w:val="num" w:pos="1080"/>
        </w:tabs>
        <w:ind w:left="1080"/>
      </w:pPr>
      <w:r w:rsidRPr="00E83816">
        <w:t>Broader construction costs and interest rate challenges</w:t>
      </w:r>
    </w:p>
    <w:p w14:paraId="2F344FAE" w14:textId="77777777" w:rsidR="00E83816" w:rsidRPr="00E83816" w:rsidRDefault="00E83816" w:rsidP="00250F90">
      <w:pPr>
        <w:numPr>
          <w:ilvl w:val="0"/>
          <w:numId w:val="39"/>
        </w:numPr>
        <w:tabs>
          <w:tab w:val="clear" w:pos="720"/>
          <w:tab w:val="num" w:pos="1080"/>
        </w:tabs>
        <w:ind w:left="1080"/>
      </w:pPr>
      <w:r w:rsidRPr="00E83816">
        <w:t>COVID-19 related delays</w:t>
      </w:r>
    </w:p>
    <w:p w14:paraId="04E18E5F" w14:textId="77777777" w:rsidR="00E83816" w:rsidRPr="00E83816" w:rsidRDefault="00E83816" w:rsidP="00250F90">
      <w:pPr>
        <w:ind w:left="360"/>
      </w:pPr>
      <w:r w:rsidRPr="00E83816">
        <w:lastRenderedPageBreak/>
        <w:t>The applicant has indicated that, based on current market conditions, and with the recent, time-limited changes that City Council made to the Development Charges By-law and new Rental apartment building incentives, the owner is able to construct a new rental apartment building on site.</w:t>
      </w:r>
    </w:p>
    <w:p w14:paraId="5C1F82EA" w14:textId="77777777" w:rsidR="00E83816" w:rsidRPr="00E83816" w:rsidRDefault="00E83816" w:rsidP="00250F90">
      <w:pPr>
        <w:ind w:left="360"/>
      </w:pPr>
      <w:r w:rsidRPr="00E83816">
        <w:t>The applicant has advised that this approach is more economically feasible for them at this time and that they are aiming to begin construction later this year.</w:t>
      </w:r>
    </w:p>
    <w:p w14:paraId="3FEE31E2" w14:textId="77777777" w:rsidR="00E83816" w:rsidRPr="00E83816" w:rsidRDefault="00E83816" w:rsidP="00E83816">
      <w:r w:rsidRPr="00E83816">
        <w:t> </w:t>
      </w:r>
    </w:p>
    <w:p w14:paraId="2FFC9401" w14:textId="7BE3C86B" w:rsidR="00E83816" w:rsidRPr="00E83816" w:rsidRDefault="00627BDB" w:rsidP="00250F90">
      <w:pPr>
        <w:rPr>
          <w:color w:val="EE0000"/>
        </w:rPr>
      </w:pPr>
      <w:r>
        <w:rPr>
          <w:b/>
          <w:bCs/>
          <w:color w:val="EE0000"/>
        </w:rPr>
        <w:t xml:space="preserve">Q: </w:t>
      </w:r>
      <w:r w:rsidR="00E83816" w:rsidRPr="00E83816">
        <w:rPr>
          <w:b/>
          <w:bCs/>
          <w:color w:val="EE0000"/>
        </w:rPr>
        <w:t>You have indicated that you support the mayor’s initiatives.  It may surprise you but so do most of us.  What we do not support is building skyscrapers in the midst of a predominantly low-rise community.  Based on your commitment to the mayor’s action plan, what role will you play in supporting our community to convince Council that they should not approve an application to approve a 3-building proposal of 20-25 storeys in our community</w:t>
      </w:r>
      <w:r w:rsidR="00A660B7">
        <w:rPr>
          <w:color w:val="EE0000"/>
        </w:rPr>
        <w:t>?</w:t>
      </w:r>
    </w:p>
    <w:p w14:paraId="07C6A93B" w14:textId="5E8F3473" w:rsidR="00E83816" w:rsidRPr="00E83816" w:rsidRDefault="00905555" w:rsidP="001B7BE2">
      <w:pPr>
        <w:shd w:val="clear" w:color="auto" w:fill="FFFF00"/>
        <w:ind w:left="720"/>
      </w:pPr>
      <w:r w:rsidRPr="00905555">
        <w:rPr>
          <w:b/>
          <w:bCs/>
          <w:color w:val="EE0000"/>
        </w:rPr>
        <w:t>A:</w:t>
      </w:r>
      <w:r w:rsidRPr="00905555">
        <w:rPr>
          <w:color w:val="EE0000"/>
        </w:rPr>
        <w:t xml:space="preserve"> </w:t>
      </w:r>
      <w:r w:rsidR="00E83816" w:rsidRPr="00E83816">
        <w:t xml:space="preserve">Councillor Fonseca </w:t>
      </w:r>
      <w:r w:rsidR="0007660E">
        <w:t>did not respond</w:t>
      </w:r>
    </w:p>
    <w:p w14:paraId="6B56FF1E" w14:textId="77777777" w:rsidR="00E83816" w:rsidRPr="00E83816" w:rsidRDefault="00E83816" w:rsidP="00E83816">
      <w:r w:rsidRPr="00E83816">
        <w:t> </w:t>
      </w:r>
    </w:p>
    <w:p w14:paraId="7BFD58E6" w14:textId="77777777" w:rsidR="009809FC" w:rsidRDefault="00A660B7" w:rsidP="00E83816">
      <w:r w:rsidRPr="001B7BE2">
        <w:rPr>
          <w:b/>
          <w:bCs/>
          <w:color w:val="EE0000"/>
        </w:rPr>
        <w:t>RRA:</w:t>
      </w:r>
      <w:r>
        <w:t xml:space="preserve"> </w:t>
      </w:r>
      <w:r w:rsidR="00E83816" w:rsidRPr="00E83816">
        <w:t>We believe that this planned application, in its current form and proposed configuration, presents serious issues that contravene sound urban planning principles, strain existing infrastructure and services, and negatively impacts the surrounding community.  We also believe that you</w:t>
      </w:r>
      <w:r w:rsidR="009809FC">
        <w:t>,</w:t>
      </w:r>
      <w:r w:rsidR="00E83816" w:rsidRPr="00E83816">
        <w:t xml:space="preserve"> Councillor Fonseca, have the means and opportunity to bring all parties together prior to any further actions being taken and find a reasonable solution to: </w:t>
      </w:r>
    </w:p>
    <w:p w14:paraId="13645242" w14:textId="77777777" w:rsidR="009809FC" w:rsidRDefault="00E83816" w:rsidP="009809FC">
      <w:pPr>
        <w:pStyle w:val="NoSpacing"/>
        <w:numPr>
          <w:ilvl w:val="0"/>
          <w:numId w:val="50"/>
        </w:numPr>
      </w:pPr>
      <w:r w:rsidRPr="00E83816">
        <w:t xml:space="preserve">the developers request to build; </w:t>
      </w:r>
    </w:p>
    <w:p w14:paraId="4C2FC3B2" w14:textId="77777777" w:rsidR="009809FC" w:rsidRDefault="00E83816" w:rsidP="009809FC">
      <w:pPr>
        <w:pStyle w:val="NoSpacing"/>
        <w:numPr>
          <w:ilvl w:val="0"/>
          <w:numId w:val="50"/>
        </w:numPr>
      </w:pPr>
      <w:r w:rsidRPr="00E83816">
        <w:t xml:space="preserve">the city’s plan to get more affordable homes built, </w:t>
      </w:r>
    </w:p>
    <w:p w14:paraId="03861511" w14:textId="5F735E07" w:rsidR="00E83816" w:rsidRDefault="00E83816" w:rsidP="009809FC">
      <w:pPr>
        <w:pStyle w:val="NoSpacing"/>
        <w:numPr>
          <w:ilvl w:val="0"/>
          <w:numId w:val="50"/>
        </w:numPr>
      </w:pPr>
      <w:r w:rsidRPr="00E83816">
        <w:t xml:space="preserve">and the neighborhood’s need to be reassured that while change is coming, it will not compromise the ambiance of the community.   </w:t>
      </w:r>
    </w:p>
    <w:p w14:paraId="31D7803D" w14:textId="77777777" w:rsidR="009809FC" w:rsidRPr="00E83816" w:rsidRDefault="009809FC" w:rsidP="009809FC">
      <w:pPr>
        <w:pStyle w:val="NoSpacing"/>
        <w:ind w:left="720"/>
      </w:pPr>
    </w:p>
    <w:p w14:paraId="49E2E7B2" w14:textId="709A015E" w:rsidR="00E83816" w:rsidRPr="00E83816" w:rsidRDefault="00E83816" w:rsidP="00E83816">
      <w:r w:rsidRPr="00E83816">
        <w:t xml:space="preserve">It will take work on your part </w:t>
      </w:r>
      <w:r w:rsidR="009809FC">
        <w:t>C</w:t>
      </w:r>
      <w:r w:rsidRPr="00E83816">
        <w:t xml:space="preserve">ouncillor to bring the parties together and agree to something less egregious as 78-stories of additional apartments, but this is something we need you to do to for us, your constituents, to ensure our neighbourhood does not just fill in the box for the biggest new development in Rathwood. Ever. </w:t>
      </w:r>
    </w:p>
    <w:p w14:paraId="09B0FD4B" w14:textId="6D1DE940" w:rsidR="004B0F63" w:rsidRDefault="00E83816" w:rsidP="00CB478F">
      <w:r w:rsidRPr="00E83816">
        <w:t> </w:t>
      </w:r>
    </w:p>
    <w:p w14:paraId="6A4170CA" w14:textId="77777777" w:rsidR="00627BDB" w:rsidRDefault="00627BDB" w:rsidP="00CB478F"/>
    <w:p w14:paraId="32CE514E" w14:textId="77777777" w:rsidR="00627BDB" w:rsidRDefault="00627BDB" w:rsidP="00CB478F"/>
    <w:p w14:paraId="38FCF0C9" w14:textId="3DE5EC9F" w:rsidR="00347DFA" w:rsidRDefault="00347DFA">
      <w:pPr>
        <w:rPr>
          <w:b/>
          <w:bCs/>
        </w:rPr>
      </w:pPr>
      <w:r>
        <w:rPr>
          <w:b/>
          <w:bCs/>
        </w:rPr>
        <w:br w:type="page"/>
      </w:r>
    </w:p>
    <w:p w14:paraId="0597D1AB" w14:textId="307C2DDD" w:rsidR="00D95D2D" w:rsidRPr="00042673" w:rsidRDefault="00D95D2D" w:rsidP="00D95D2D">
      <w:pPr>
        <w:pStyle w:val="NoSpacing"/>
        <w:ind w:left="1440"/>
        <w:rPr>
          <w:i/>
          <w:iCs/>
        </w:rPr>
      </w:pPr>
      <w:r>
        <w:rPr>
          <w:i/>
          <w:iCs/>
          <w:noProof/>
        </w:rPr>
        <w:lastRenderedPageBreak/>
        <mc:AlternateContent>
          <mc:Choice Requires="aink">
            <w:drawing>
              <wp:anchor distT="0" distB="0" distL="114300" distR="114300" simplePos="0" relativeHeight="251662336" behindDoc="0" locked="0" layoutInCell="1" allowOverlap="1" wp14:anchorId="26F85147" wp14:editId="7C6071A1">
                <wp:simplePos x="0" y="0"/>
                <wp:positionH relativeFrom="column">
                  <wp:posOffset>7651430</wp:posOffset>
                </wp:positionH>
                <wp:positionV relativeFrom="paragraph">
                  <wp:posOffset>-536380</wp:posOffset>
                </wp:positionV>
                <wp:extent cx="360" cy="360"/>
                <wp:effectExtent l="0" t="0" r="0" b="0"/>
                <wp:wrapNone/>
                <wp:docPr id="46798733" name="Ink 4"/>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drawing>
              <wp:anchor distT="0" distB="0" distL="114300" distR="114300" simplePos="0" relativeHeight="251662336" behindDoc="0" locked="0" layoutInCell="1" allowOverlap="1" wp14:anchorId="26F85147" wp14:editId="7C6071A1">
                <wp:simplePos x="0" y="0"/>
                <wp:positionH relativeFrom="column">
                  <wp:posOffset>7651430</wp:posOffset>
                </wp:positionH>
                <wp:positionV relativeFrom="paragraph">
                  <wp:posOffset>-536380</wp:posOffset>
                </wp:positionV>
                <wp:extent cx="360" cy="360"/>
                <wp:effectExtent l="0" t="0" r="0" b="0"/>
                <wp:wrapNone/>
                <wp:docPr id="46798733" name="Ink 4"/>
                <wp:cNvGraphicFramePr/>
                <a:graphic xmlns:a="http://schemas.openxmlformats.org/drawingml/2006/main">
                  <a:graphicData uri="http://schemas.openxmlformats.org/drawingml/2006/picture">
                    <pic:pic xmlns:pic="http://schemas.openxmlformats.org/drawingml/2006/picture">
                      <pic:nvPicPr>
                        <pic:cNvPr id="46798733" name="Ink 4"/>
                        <pic:cNvPicPr/>
                      </pic:nvPicPr>
                      <pic:blipFill>
                        <a:blip r:embed="rId8"/>
                        <a:stretch>
                          <a:fillRect/>
                        </a:stretch>
                      </pic:blipFill>
                      <pic:spPr>
                        <a:xfrm>
                          <a:off x="0" y="0"/>
                          <a:ext cx="18000" cy="108000"/>
                        </a:xfrm>
                        <a:prstGeom prst="rect">
                          <a:avLst/>
                        </a:prstGeom>
                      </pic:spPr>
                    </pic:pic>
                  </a:graphicData>
                </a:graphic>
              </wp:anchor>
            </w:drawing>
          </mc:Fallback>
        </mc:AlternateContent>
      </w:r>
    </w:p>
    <w:p w14:paraId="2C534F49" w14:textId="77777777" w:rsidR="00D95D2D" w:rsidRDefault="00D95D2D" w:rsidP="00D95D2D">
      <w:pPr>
        <w:shd w:val="clear" w:color="auto" w:fill="F2F2F2" w:themeFill="background1" w:themeFillShade="F2"/>
        <w:rPr>
          <w:b/>
          <w:bCs/>
          <w:sz w:val="28"/>
          <w:szCs w:val="28"/>
          <w:shd w:val="clear" w:color="auto" w:fill="F2F2F2" w:themeFill="background1" w:themeFillShade="F2"/>
        </w:rPr>
      </w:pPr>
      <w:r w:rsidRPr="00220635">
        <w:rPr>
          <w:b/>
          <w:bCs/>
          <w:sz w:val="28"/>
          <w:szCs w:val="28"/>
          <w:shd w:val="clear" w:color="auto" w:fill="F2F2F2" w:themeFill="background1" w:themeFillShade="F2"/>
        </w:rPr>
        <w:t>Questions from the floor</w:t>
      </w:r>
    </w:p>
    <w:p w14:paraId="131565E9" w14:textId="77777777" w:rsidR="00D95D2D" w:rsidRDefault="00D95D2D" w:rsidP="00D95D2D">
      <w:pPr>
        <w:shd w:val="clear" w:color="auto" w:fill="F2F2F2" w:themeFill="background1" w:themeFillShade="F2"/>
        <w:rPr>
          <w:b/>
          <w:bCs/>
          <w:sz w:val="28"/>
          <w:szCs w:val="28"/>
          <w:shd w:val="clear" w:color="auto" w:fill="F2F2F2" w:themeFill="background1" w:themeFillShade="F2"/>
        </w:rPr>
      </w:pPr>
    </w:p>
    <w:p w14:paraId="36F34C93" w14:textId="77777777" w:rsidR="00D95D2D" w:rsidRPr="003C2C1E" w:rsidRDefault="00D95D2D" w:rsidP="00D95D2D">
      <w:pPr>
        <w:pStyle w:val="NormalWeb"/>
        <w:spacing w:before="200" w:beforeAutospacing="0" w:after="160" w:afterAutospacing="0" w:line="276" w:lineRule="auto"/>
        <w:ind w:left="360" w:hanging="360"/>
        <w:rPr>
          <w:rFonts w:ascii="Arial" w:hAnsi="Arial" w:cs="Arial"/>
        </w:rPr>
      </w:pPr>
      <w:r w:rsidRPr="0008629B">
        <w:rPr>
          <w:rFonts w:ascii="Arial" w:hAnsi="Arial" w:cs="Arial"/>
          <w:b/>
          <w:bCs/>
          <w:color w:val="EE0000"/>
        </w:rPr>
        <w:t>Question:</w:t>
      </w:r>
      <w:r w:rsidRPr="003C2C1E">
        <w:rPr>
          <w:rFonts w:ascii="Arial" w:hAnsi="Arial" w:cs="Arial"/>
        </w:rPr>
        <w:t xml:space="preserve">  Was the new infrastructure, storm sewers etc., built based on existing density or with new development in mind or will we be flooded again once the Forest Park development is finished?</w:t>
      </w:r>
    </w:p>
    <w:p w14:paraId="2ECD6E55" w14:textId="77777777" w:rsidR="00D95D2D" w:rsidRPr="003C2C1E" w:rsidRDefault="00D95D2D" w:rsidP="00D95D2D">
      <w:pPr>
        <w:pStyle w:val="NoSpacing"/>
        <w:ind w:left="360"/>
      </w:pPr>
      <w:r w:rsidRPr="00042673">
        <w:rPr>
          <w:b/>
          <w:bCs/>
        </w:rPr>
        <w:t>Answer</w:t>
      </w:r>
      <w:r w:rsidRPr="003C2C1E">
        <w:t>:  The Masterplan from the City will be send to the RRA to be posted on the RRA website</w:t>
      </w:r>
    </w:p>
    <w:p w14:paraId="1A0E7EEF" w14:textId="77777777" w:rsidR="00D95D2D" w:rsidRPr="003C2C1E" w:rsidRDefault="00D95D2D" w:rsidP="00D95D2D">
      <w:pPr>
        <w:pStyle w:val="NoSpacing"/>
        <w:ind w:left="-270" w:firstLine="270"/>
        <w:rPr>
          <w:b/>
          <w:bCs/>
        </w:rPr>
      </w:pPr>
    </w:p>
    <w:p w14:paraId="30386D06" w14:textId="77777777" w:rsidR="00D95D2D" w:rsidRPr="003C2C1E" w:rsidRDefault="00D95D2D" w:rsidP="00D95D2D">
      <w:pPr>
        <w:pStyle w:val="NoSpacing"/>
      </w:pPr>
    </w:p>
    <w:p w14:paraId="7FBB44A2" w14:textId="77777777" w:rsidR="00D95D2D" w:rsidRPr="003C2C1E" w:rsidRDefault="00D95D2D" w:rsidP="00D95D2D">
      <w:pPr>
        <w:pStyle w:val="NoSpacing"/>
      </w:pPr>
      <w:r w:rsidRPr="0008629B">
        <w:rPr>
          <w:b/>
          <w:bCs/>
          <w:color w:val="EE0000"/>
        </w:rPr>
        <w:t>Question:</w:t>
      </w:r>
      <w:r>
        <w:rPr>
          <w:b/>
          <w:bCs/>
        </w:rPr>
        <w:t xml:space="preserve"> </w:t>
      </w:r>
      <w:r w:rsidRPr="003C2C1E">
        <w:t>Who can appeal the decision made by the Committee of Adjustment</w:t>
      </w:r>
    </w:p>
    <w:p w14:paraId="4E4509AA" w14:textId="77777777" w:rsidR="00D95D2D" w:rsidRDefault="00D95D2D" w:rsidP="00D95D2D">
      <w:pPr>
        <w:pStyle w:val="NoSpacing"/>
        <w:ind w:left="540" w:firstLine="180"/>
      </w:pPr>
      <w:r w:rsidRPr="003C2C1E">
        <w:br/>
      </w:r>
      <w:r w:rsidRPr="00042673">
        <w:rPr>
          <w:b/>
          <w:bCs/>
        </w:rPr>
        <w:t>Answer</w:t>
      </w:r>
      <w:r w:rsidRPr="003C2C1E">
        <w:t>:  For Forest Park the appeal period has been closed. The City or the school Board would have the option of appealing a variance.</w:t>
      </w:r>
    </w:p>
    <w:p w14:paraId="0E04DEE3" w14:textId="77777777" w:rsidR="00290F95" w:rsidRDefault="00290F95" w:rsidP="00D95D2D">
      <w:pPr>
        <w:pStyle w:val="NoSpacing"/>
        <w:ind w:left="540" w:firstLine="180"/>
      </w:pPr>
    </w:p>
    <w:p w14:paraId="26A13180" w14:textId="77777777" w:rsidR="00290F95" w:rsidRDefault="00290F95" w:rsidP="00D95D2D">
      <w:pPr>
        <w:pStyle w:val="NoSpacing"/>
        <w:ind w:left="540" w:firstLine="180"/>
      </w:pPr>
    </w:p>
    <w:p w14:paraId="2C028434" w14:textId="77777777" w:rsidR="00B2178F" w:rsidRDefault="00B2178F" w:rsidP="00B2178F">
      <w:pPr>
        <w:pStyle w:val="NoSpacing"/>
        <w:rPr>
          <w:color w:val="222222"/>
          <w:shd w:val="clear" w:color="auto" w:fill="FFFFFF"/>
        </w:rPr>
      </w:pPr>
      <w:r w:rsidRPr="003C2C1E">
        <w:rPr>
          <w:b/>
          <w:bCs/>
        </w:rPr>
        <w:t>Question</w:t>
      </w:r>
      <w:r w:rsidRPr="0008629B">
        <w:rPr>
          <w:b/>
          <w:bCs/>
          <w:color w:val="EE0000"/>
        </w:rPr>
        <w:t>:</w:t>
      </w:r>
      <w:r w:rsidRPr="0008629B">
        <w:rPr>
          <w:color w:val="EE0000"/>
          <w:shd w:val="clear" w:color="auto" w:fill="FFFFFF"/>
        </w:rPr>
        <w:t xml:space="preserve"> </w:t>
      </w:r>
      <w:r>
        <w:rPr>
          <w:color w:val="222222"/>
          <w:shd w:val="clear" w:color="auto" w:fill="FFFFFF"/>
        </w:rPr>
        <w:t xml:space="preserve">Did the City appeal and if not why? </w:t>
      </w:r>
    </w:p>
    <w:p w14:paraId="7796919C" w14:textId="77777777" w:rsidR="00B2178F" w:rsidRDefault="00B2178F" w:rsidP="00B2178F">
      <w:pPr>
        <w:pStyle w:val="NoSpacing"/>
        <w:rPr>
          <w:color w:val="222222"/>
          <w:shd w:val="clear" w:color="auto" w:fill="FFFFFF"/>
        </w:rPr>
      </w:pPr>
    </w:p>
    <w:p w14:paraId="665CFBE4" w14:textId="77777777" w:rsidR="00B2178F" w:rsidRDefault="00B2178F" w:rsidP="00B2178F">
      <w:pPr>
        <w:pStyle w:val="NoSpacing"/>
        <w:ind w:left="720"/>
        <w:rPr>
          <w:b/>
          <w:bCs/>
        </w:rPr>
      </w:pPr>
      <w:r w:rsidRPr="00042673">
        <w:rPr>
          <w:b/>
          <w:bCs/>
        </w:rPr>
        <w:t>Answer:</w:t>
      </w:r>
      <w:r w:rsidRPr="003C2C1E">
        <w:t xml:space="preserve"> </w:t>
      </w:r>
      <w:r>
        <w:rPr>
          <w:color w:val="222222"/>
          <w:shd w:val="clear" w:color="auto" w:fill="FFFFFF"/>
        </w:rPr>
        <w:t>The response was that the City did not appeal but no reason was provided. </w:t>
      </w:r>
    </w:p>
    <w:p w14:paraId="482C9731" w14:textId="77777777" w:rsidR="00E315AD" w:rsidRDefault="00E315AD" w:rsidP="00D95D2D">
      <w:pPr>
        <w:pStyle w:val="NoSpacing"/>
        <w:ind w:left="540" w:firstLine="180"/>
      </w:pPr>
    </w:p>
    <w:p w14:paraId="05E7F258" w14:textId="77777777" w:rsidR="00290F95" w:rsidRPr="003C2C1E" w:rsidRDefault="00290F95" w:rsidP="00290F95">
      <w:pPr>
        <w:pStyle w:val="NormalWeb"/>
        <w:spacing w:before="200" w:beforeAutospacing="0" w:after="160" w:afterAutospacing="0" w:line="276" w:lineRule="auto"/>
        <w:ind w:left="360" w:hanging="360"/>
        <w:rPr>
          <w:rFonts w:ascii="Arial" w:hAnsi="Arial" w:cs="Arial"/>
        </w:rPr>
      </w:pPr>
      <w:r w:rsidRPr="0008629B">
        <w:rPr>
          <w:rFonts w:ascii="Arial" w:hAnsi="Arial" w:cs="Arial"/>
          <w:b/>
          <w:bCs/>
          <w:color w:val="EE0000"/>
        </w:rPr>
        <w:t>Question:</w:t>
      </w:r>
      <w:r w:rsidRPr="0008629B">
        <w:rPr>
          <w:rFonts w:ascii="Arial" w:hAnsi="Arial" w:cs="Arial"/>
          <w:color w:val="EE0000"/>
        </w:rPr>
        <w:t xml:space="preserve"> </w:t>
      </w:r>
      <w:r w:rsidRPr="003C2C1E">
        <w:rPr>
          <w:rFonts w:ascii="Arial" w:hAnsi="Arial" w:cs="Arial"/>
        </w:rPr>
        <w:t xml:space="preserve"> Was the new infrastructure, storm sewers etc., built based on existing density or with new development in mind or will we be flooded again once the Forest Park development is finished?</w:t>
      </w:r>
    </w:p>
    <w:p w14:paraId="2E48CFC5" w14:textId="77777777" w:rsidR="00290F95" w:rsidRPr="003C2C1E" w:rsidRDefault="00290F95" w:rsidP="00290F95">
      <w:pPr>
        <w:pStyle w:val="NoSpacing"/>
        <w:ind w:left="360"/>
      </w:pPr>
      <w:r w:rsidRPr="00042673">
        <w:rPr>
          <w:b/>
          <w:bCs/>
        </w:rPr>
        <w:t>Answer</w:t>
      </w:r>
      <w:r w:rsidRPr="003C2C1E">
        <w:t>:  The Masterplan from the City will be send to the RRA to be posted on the RRA website</w:t>
      </w:r>
    </w:p>
    <w:p w14:paraId="25FAE78B" w14:textId="77777777" w:rsidR="00290F95" w:rsidRDefault="00290F95" w:rsidP="00290F95">
      <w:pPr>
        <w:pStyle w:val="NoSpacing"/>
        <w:rPr>
          <w:b/>
          <w:bCs/>
        </w:rPr>
      </w:pPr>
    </w:p>
    <w:p w14:paraId="259190A5" w14:textId="77777777" w:rsidR="00290F95" w:rsidRDefault="00290F95" w:rsidP="00290F95">
      <w:pPr>
        <w:pStyle w:val="NoSpacing"/>
        <w:rPr>
          <w:b/>
          <w:bCs/>
        </w:rPr>
      </w:pPr>
    </w:p>
    <w:p w14:paraId="5C66D8EA" w14:textId="77777777" w:rsidR="00290F95" w:rsidRPr="003C2C1E" w:rsidRDefault="00290F95" w:rsidP="00290F95">
      <w:pPr>
        <w:pStyle w:val="NoSpacing"/>
      </w:pPr>
      <w:r w:rsidRPr="0008629B">
        <w:rPr>
          <w:b/>
          <w:bCs/>
          <w:color w:val="EE0000"/>
        </w:rPr>
        <w:t>Question</w:t>
      </w:r>
      <w:r>
        <w:rPr>
          <w:b/>
          <w:bCs/>
        </w:rPr>
        <w:t xml:space="preserve">: </w:t>
      </w:r>
      <w:r w:rsidRPr="003C2C1E">
        <w:t>How can the Councillor ensure that the voices of the community are heard?</w:t>
      </w:r>
    </w:p>
    <w:p w14:paraId="709C7414" w14:textId="77777777" w:rsidR="00290F95" w:rsidRPr="003C2C1E" w:rsidRDefault="00290F95" w:rsidP="00290F95">
      <w:pPr>
        <w:pStyle w:val="NoSpacing"/>
      </w:pPr>
    </w:p>
    <w:p w14:paraId="3D1E12C2" w14:textId="77777777" w:rsidR="00290F95" w:rsidRPr="003C2C1E" w:rsidRDefault="00290F95" w:rsidP="00290F95">
      <w:pPr>
        <w:pStyle w:val="NoSpacing"/>
        <w:ind w:left="540"/>
      </w:pPr>
      <w:r w:rsidRPr="00042673">
        <w:rPr>
          <w:b/>
          <w:bCs/>
        </w:rPr>
        <w:t>Answer:</w:t>
      </w:r>
      <w:r w:rsidRPr="003C2C1E">
        <w:t xml:space="preserve">  The Councillor advised that she has been doing everything in her power to listen to the community as long as she has been responsible for Ward 3. This was confirmed by the Planning Staff member. Councillor Fonseca will continue to hold Community meetings for any new development. She is happy to talk to community members individually or receive e-mails. </w:t>
      </w:r>
    </w:p>
    <w:p w14:paraId="4C716949" w14:textId="0E01B0FA" w:rsidR="00D95D2D" w:rsidRDefault="00290F95" w:rsidP="00FD54D9">
      <w:pPr>
        <w:pStyle w:val="NormalWeb"/>
        <w:spacing w:before="200" w:beforeAutospacing="0" w:after="160" w:afterAutospacing="0" w:line="276" w:lineRule="auto"/>
        <w:ind w:hanging="1350"/>
        <w:rPr>
          <w:b/>
          <w:bCs/>
        </w:rPr>
      </w:pPr>
      <w:r w:rsidRPr="003C2C1E">
        <w:rPr>
          <w:rFonts w:ascii="Arial" w:eastAsiaTheme="minorHAnsi" w:hAnsi="Arial" w:cs="Arial"/>
          <w:kern w:val="2"/>
          <w:lang w:val="en-CA"/>
          <w14:ligatures w14:val="standardContextual"/>
        </w:rPr>
        <w:tab/>
      </w:r>
      <w:r w:rsidR="00D95D2D">
        <w:rPr>
          <w:b/>
          <w:bCs/>
          <w:noProof/>
        </w:rPr>
        <mc:AlternateContent>
          <mc:Choice Requires="aink">
            <w:drawing>
              <wp:anchor distT="0" distB="0" distL="114300" distR="114300" simplePos="0" relativeHeight="251661312" behindDoc="0" locked="0" layoutInCell="1" allowOverlap="1" wp14:anchorId="30BB444A" wp14:editId="5B641518">
                <wp:simplePos x="0" y="0"/>
                <wp:positionH relativeFrom="column">
                  <wp:posOffset>3324590</wp:posOffset>
                </wp:positionH>
                <wp:positionV relativeFrom="paragraph">
                  <wp:posOffset>1583660</wp:posOffset>
                </wp:positionV>
                <wp:extent cx="62640" cy="1725840"/>
                <wp:effectExtent l="57150" t="38100" r="52070" b="46355"/>
                <wp:wrapNone/>
                <wp:docPr id="1212381826" name="Ink 3"/>
                <wp:cNvGraphicFramePr/>
                <a:graphic xmlns:a="http://schemas.openxmlformats.org/drawingml/2006/main">
                  <a:graphicData uri="http://schemas.microsoft.com/office/word/2010/wordprocessingInk">
                    <w14:contentPart bwMode="auto" r:id="rId9">
                      <w14:nvContentPartPr>
                        <w14:cNvContentPartPr/>
                      </w14:nvContentPartPr>
                      <w14:xfrm>
                        <a:off x="0" y="0"/>
                        <a:ext cx="62640" cy="1725840"/>
                      </w14:xfrm>
                    </w14:contentPart>
                  </a:graphicData>
                </a:graphic>
              </wp:anchor>
            </w:drawing>
          </mc:Choice>
          <mc:Fallback>
            <w:drawing>
              <wp:anchor distT="0" distB="0" distL="114300" distR="114300" simplePos="0" relativeHeight="251661312" behindDoc="0" locked="0" layoutInCell="1" allowOverlap="1" wp14:anchorId="30BB444A" wp14:editId="5B641518">
                <wp:simplePos x="0" y="0"/>
                <wp:positionH relativeFrom="column">
                  <wp:posOffset>3324590</wp:posOffset>
                </wp:positionH>
                <wp:positionV relativeFrom="paragraph">
                  <wp:posOffset>1583660</wp:posOffset>
                </wp:positionV>
                <wp:extent cx="62640" cy="1725840"/>
                <wp:effectExtent l="57150" t="38100" r="52070" b="46355"/>
                <wp:wrapNone/>
                <wp:docPr id="1212381826" name="Ink 3"/>
                <wp:cNvGraphicFramePr/>
                <a:graphic xmlns:a="http://schemas.openxmlformats.org/drawingml/2006/main">
                  <a:graphicData uri="http://schemas.openxmlformats.org/drawingml/2006/picture">
                    <pic:pic xmlns:pic="http://schemas.openxmlformats.org/drawingml/2006/picture">
                      <pic:nvPicPr>
                        <pic:cNvPr id="1212381826" name="Ink 3"/>
                        <pic:cNvPicPr/>
                      </pic:nvPicPr>
                      <pic:blipFill>
                        <a:blip r:embed="rId10"/>
                        <a:stretch>
                          <a:fillRect/>
                        </a:stretch>
                      </pic:blipFill>
                      <pic:spPr>
                        <a:xfrm>
                          <a:off x="0" y="0"/>
                          <a:ext cx="80280" cy="1833480"/>
                        </a:xfrm>
                        <a:prstGeom prst="rect">
                          <a:avLst/>
                        </a:prstGeom>
                      </pic:spPr>
                    </pic:pic>
                  </a:graphicData>
                </a:graphic>
              </wp:anchor>
            </w:drawing>
          </mc:Fallback>
        </mc:AlternateContent>
      </w:r>
      <w:r w:rsidR="00D95D2D">
        <w:rPr>
          <w:b/>
          <w:bCs/>
          <w:noProof/>
        </w:rPr>
        <mc:AlternateContent>
          <mc:Choice Requires="aink">
            <w:drawing>
              <wp:anchor distT="0" distB="0" distL="114300" distR="114300" simplePos="0" relativeHeight="251660288" behindDoc="0" locked="0" layoutInCell="1" allowOverlap="1" wp14:anchorId="11EB3BD8" wp14:editId="3713B4F0">
                <wp:simplePos x="0" y="0"/>
                <wp:positionH relativeFrom="column">
                  <wp:posOffset>3580550</wp:posOffset>
                </wp:positionH>
                <wp:positionV relativeFrom="paragraph">
                  <wp:posOffset>1718300</wp:posOffset>
                </wp:positionV>
                <wp:extent cx="100080" cy="1409400"/>
                <wp:effectExtent l="38100" t="38100" r="33655" b="19685"/>
                <wp:wrapNone/>
                <wp:docPr id="2131703271" name="Ink 2"/>
                <wp:cNvGraphicFramePr/>
                <a:graphic xmlns:a="http://schemas.openxmlformats.org/drawingml/2006/main">
                  <a:graphicData uri="http://schemas.microsoft.com/office/word/2010/wordprocessingInk">
                    <w14:contentPart bwMode="auto" r:id="rId11">
                      <w14:nvContentPartPr>
                        <w14:cNvContentPartPr/>
                      </w14:nvContentPartPr>
                      <w14:xfrm>
                        <a:off x="0" y="0"/>
                        <a:ext cx="100080" cy="1409400"/>
                      </w14:xfrm>
                    </w14:contentPart>
                  </a:graphicData>
                </a:graphic>
              </wp:anchor>
            </w:drawing>
          </mc:Choice>
          <mc:Fallback>
            <w:drawing>
              <wp:anchor distT="0" distB="0" distL="114300" distR="114300" simplePos="0" relativeHeight="251660288" behindDoc="0" locked="0" layoutInCell="1" allowOverlap="1" wp14:anchorId="11EB3BD8" wp14:editId="3713B4F0">
                <wp:simplePos x="0" y="0"/>
                <wp:positionH relativeFrom="column">
                  <wp:posOffset>3580550</wp:posOffset>
                </wp:positionH>
                <wp:positionV relativeFrom="paragraph">
                  <wp:posOffset>1718300</wp:posOffset>
                </wp:positionV>
                <wp:extent cx="100080" cy="1409400"/>
                <wp:effectExtent l="38100" t="38100" r="33655" b="19685"/>
                <wp:wrapNone/>
                <wp:docPr id="2131703271" name="Ink 2"/>
                <wp:cNvGraphicFramePr/>
                <a:graphic xmlns:a="http://schemas.openxmlformats.org/drawingml/2006/main">
                  <a:graphicData uri="http://schemas.openxmlformats.org/drawingml/2006/picture">
                    <pic:pic xmlns:pic="http://schemas.openxmlformats.org/drawingml/2006/picture">
                      <pic:nvPicPr>
                        <pic:cNvPr id="2131703271" name="Ink 2"/>
                        <pic:cNvPicPr/>
                      </pic:nvPicPr>
                      <pic:blipFill>
                        <a:blip r:embed="rId12"/>
                        <a:stretch>
                          <a:fillRect/>
                        </a:stretch>
                      </pic:blipFill>
                      <pic:spPr>
                        <a:xfrm>
                          <a:off x="0" y="0"/>
                          <a:ext cx="117720" cy="1517040"/>
                        </a:xfrm>
                        <a:prstGeom prst="rect">
                          <a:avLst/>
                        </a:prstGeom>
                      </pic:spPr>
                    </pic:pic>
                  </a:graphicData>
                </a:graphic>
              </wp:anchor>
            </w:drawing>
          </mc:Fallback>
        </mc:AlternateContent>
      </w:r>
      <w:r w:rsidR="00D95D2D">
        <w:rPr>
          <w:b/>
          <w:bCs/>
          <w:noProof/>
        </w:rPr>
        <mc:AlternateContent>
          <mc:Choice Requires="wpi">
            <w:drawing>
              <wp:anchor distT="0" distB="0" distL="114300" distR="114300" simplePos="0" relativeHeight="251659264" behindDoc="0" locked="0" layoutInCell="1" allowOverlap="1" wp14:anchorId="03ED9B4B" wp14:editId="0A197608">
                <wp:simplePos x="0" y="0"/>
                <wp:positionH relativeFrom="column">
                  <wp:posOffset>3350510</wp:posOffset>
                </wp:positionH>
                <wp:positionV relativeFrom="paragraph">
                  <wp:posOffset>1139060</wp:posOffset>
                </wp:positionV>
                <wp:extent cx="360" cy="360"/>
                <wp:effectExtent l="57150" t="57150" r="57150" b="57150"/>
                <wp:wrapNone/>
                <wp:docPr id="462025052"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555C51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63.1pt;margin-top:89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G4k7+PEBAACNBQAAEAAAAGRycy9pbmsvaW5rMS54bWy0VF2L&#10;nDAUfS/0P4T0oS8djXG+VtZZ+rADhZYt3S20j65mNayJQ4zjzL/vNcbMULVQaBH8uPGce27Ozb29&#10;O4kSHZmqeSVjHHgEIybTKuMyj/H3p/1ii1GtE5klZSVZjM+sxne7t29uuXwVZQR3BAyy7t5EGeNC&#10;60Pk+23bem3oVSr3KSGh/0m+fvmMdxaVsRcuuYaU9RBKK6nZSXdkEc9inOoTcf8D92PVqJS55S6i&#10;0ssfWiUp21dKJNoxFomUrEQyEaD7B0b6fIAXDnlypjASHApeUC9Ybpbb+xsIJKcYX303ILEGJQL7&#10;05w//wPnfszZyQrpZr3ByErK2HFO08PHGYI1OOvg+Sz8fhp+M0L7xvBofuO/qurAlObs4nHviF04&#10;o7T/Nub0LilWV2XTNQZGx6RswK+AkEvuwJ9wY8wHxvxTPjBllu9a3JQvY3WdRbN0v5WbsbFVE4zg&#10;2l8yWvusBZbSeGVX3Jkbel9zwWASiIM7hLqG4rvwo1ZmXlBCVwuyXtDlEyVREEQ09LarsGu2IV9/&#10;zAfOZ9XUheN7VpcDbVZcpX1xLc904RqDeGTlWvq6LaagBeN5of+EtQIN2MmdGFSm4ZEdV9/YS4zf&#10;mVmFDLIPmEIIIiggwYrCk3x4T4Zr2ApD5DLBdu9+AQAA//8DAFBLAwQUAAYACAAAACEANqRdCuAA&#10;AAALAQAADwAAAGRycy9kb3ducmV2LnhtbEyPQU/CQBCF7yb+h82YeJMtjWCp3RKUGBNvokGPQ3do&#10;G7qzTXeB8u8dT3qc9768ea9Yjq5TJxpC69nAdJKAIq68bbk28PnxcpeBChHZYueZDFwowLK8viow&#10;t/7M73TaxFpJCIccDTQx9rnWoWrIYZj4nli8vR8cRjmHWtsBzxLuOp0myVw7bFk+NNjTc0PVYXN0&#10;Bt700z59zWpH99vD5dvi+mu7WhtzezOuHkFFGuMfDL/1pTqU0mnnj2yD6gzM0nkqqBgPmYwSYpYu&#10;pqB2omTJAnRZ6P8byh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9KOqi2gBAAADAwAADgAAAAAAAAAAAAAAAAA8AgAAZHJzL2Uyb0RvYy54bWxQSwECLQAU&#10;AAYACAAAACEAG4k7+PEBAACNBQAAEAAAAAAAAAAAAAAAAADQAwAAZHJzL2luay9pbmsxLnhtbFBL&#10;AQItABQABgAIAAAAIQA2pF0K4AAAAAsBAAAPAAAAAAAAAAAAAAAAAO8FAABkcnMvZG93bnJldi54&#10;bWxQSwECLQAUAAYACAAAACEAeRi8nb8AAAAhAQAAGQAAAAAAAAAAAAAAAAD8BgAAZHJzL19yZWxz&#10;L2Uyb0RvYy54bWwucmVsc1BLBQYAAAAABgAGAHgBAADyBwAAAAA=&#10;">
                <v:imagedata r:id="rId14" o:title=""/>
              </v:shape>
            </w:pict>
          </mc:Fallback>
        </mc:AlternateContent>
      </w:r>
    </w:p>
    <w:sectPr w:rsidR="00D95D2D">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F602" w14:textId="77777777" w:rsidR="00CE3E1A" w:rsidRDefault="00CE3E1A" w:rsidP="00905555">
      <w:pPr>
        <w:spacing w:after="0"/>
      </w:pPr>
      <w:r>
        <w:separator/>
      </w:r>
    </w:p>
  </w:endnote>
  <w:endnote w:type="continuationSeparator" w:id="0">
    <w:p w14:paraId="5E4E3BD6" w14:textId="77777777" w:rsidR="00CE3E1A" w:rsidRDefault="00CE3E1A" w:rsidP="009055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394568"/>
      <w:docPartObj>
        <w:docPartGallery w:val="Page Numbers (Bottom of Page)"/>
        <w:docPartUnique/>
      </w:docPartObj>
    </w:sdtPr>
    <w:sdtEndPr>
      <w:rPr>
        <w:noProof/>
      </w:rPr>
    </w:sdtEndPr>
    <w:sdtContent>
      <w:p w14:paraId="7EB01F3C" w14:textId="3B37EA9B" w:rsidR="00905555" w:rsidRDefault="00905555" w:rsidP="00905555">
        <w:pPr>
          <w:pStyle w:val="Footer"/>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p w14:paraId="4DF10E6A" w14:textId="77777777" w:rsidR="00905555" w:rsidRDefault="00905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4A31" w14:textId="77777777" w:rsidR="00CE3E1A" w:rsidRDefault="00CE3E1A" w:rsidP="00905555">
      <w:pPr>
        <w:spacing w:after="0"/>
      </w:pPr>
      <w:r>
        <w:separator/>
      </w:r>
    </w:p>
  </w:footnote>
  <w:footnote w:type="continuationSeparator" w:id="0">
    <w:p w14:paraId="377A75B1" w14:textId="77777777" w:rsidR="00CE3E1A" w:rsidRDefault="00CE3E1A" w:rsidP="009055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D209" w14:textId="77777777" w:rsidR="00905555" w:rsidRPr="008D1995" w:rsidRDefault="00905555" w:rsidP="00905555">
    <w:pPr>
      <w:pStyle w:val="NoSpacing"/>
      <w:jc w:val="center"/>
      <w:rPr>
        <w:b/>
        <w:bCs/>
      </w:rPr>
    </w:pPr>
    <w:r w:rsidRPr="008D1995">
      <w:rPr>
        <w:b/>
        <w:bCs/>
      </w:rPr>
      <w:t>Rockwood Residents’ Association</w:t>
    </w:r>
  </w:p>
  <w:p w14:paraId="4AF94570" w14:textId="77777777" w:rsidR="00905555" w:rsidRPr="008D1995" w:rsidRDefault="00905555" w:rsidP="00905555">
    <w:pPr>
      <w:pStyle w:val="NoSpacing"/>
      <w:jc w:val="center"/>
      <w:rPr>
        <w:b/>
        <w:bCs/>
      </w:rPr>
    </w:pPr>
    <w:r w:rsidRPr="008D1995">
      <w:rPr>
        <w:b/>
        <w:bCs/>
      </w:rPr>
      <w:t>Annual Meeting, May 27, 2025</w:t>
    </w:r>
  </w:p>
  <w:p w14:paraId="57E9ACEF" w14:textId="77777777" w:rsidR="00905555" w:rsidRDefault="00905555" w:rsidP="00905555">
    <w:pPr>
      <w:pStyle w:val="NoSpacing"/>
      <w:jc w:val="center"/>
      <w:rPr>
        <w:b/>
        <w:bCs/>
      </w:rPr>
    </w:pPr>
    <w:r>
      <w:rPr>
        <w:b/>
        <w:bCs/>
      </w:rPr>
      <w:t>Forest Park New Development</w:t>
    </w:r>
  </w:p>
  <w:p w14:paraId="3A9C1F19" w14:textId="77777777" w:rsidR="00905555" w:rsidRDefault="00905555" w:rsidP="00905555">
    <w:pPr>
      <w:pStyle w:val="NoSpacing"/>
      <w:jc w:val="center"/>
      <w:rPr>
        <w:b/>
        <w:bCs/>
      </w:rPr>
    </w:pPr>
  </w:p>
  <w:p w14:paraId="1261C67F" w14:textId="77777777" w:rsidR="00905555" w:rsidRPr="008D1995" w:rsidRDefault="00905555" w:rsidP="00086D68">
    <w:pPr>
      <w:pStyle w:val="NoSpacing"/>
      <w:pBdr>
        <w:bottom w:val="single" w:sz="4" w:space="1" w:color="auto"/>
      </w:pBdr>
      <w:jc w:val="center"/>
      <w:rPr>
        <w:b/>
        <w:bCs/>
      </w:rPr>
    </w:pPr>
    <w:r w:rsidRPr="008D1995">
      <w:rPr>
        <w:b/>
        <w:bCs/>
      </w:rPr>
      <w:t>Questions and Answers</w:t>
    </w:r>
  </w:p>
  <w:p w14:paraId="318B0314" w14:textId="77777777" w:rsidR="00905555" w:rsidRDefault="00905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E4B"/>
    <w:multiLevelType w:val="multilevel"/>
    <w:tmpl w:val="5DFC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661CB"/>
    <w:multiLevelType w:val="multilevel"/>
    <w:tmpl w:val="D2DE3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21172"/>
    <w:multiLevelType w:val="multilevel"/>
    <w:tmpl w:val="0C42AB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C0C54"/>
    <w:multiLevelType w:val="multilevel"/>
    <w:tmpl w:val="5FD028E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D536AF5"/>
    <w:multiLevelType w:val="multilevel"/>
    <w:tmpl w:val="F056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8719C8"/>
    <w:multiLevelType w:val="multilevel"/>
    <w:tmpl w:val="ABDED3A8"/>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E7D0E59"/>
    <w:multiLevelType w:val="multilevel"/>
    <w:tmpl w:val="8F80C766"/>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hint="default"/>
        <w:b w:val="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1A5E41C5"/>
    <w:multiLevelType w:val="hybridMultilevel"/>
    <w:tmpl w:val="EB7487CE"/>
    <w:lvl w:ilvl="0" w:tplc="CB18155C">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BE3052A"/>
    <w:multiLevelType w:val="multilevel"/>
    <w:tmpl w:val="80268F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D742761"/>
    <w:multiLevelType w:val="multilevel"/>
    <w:tmpl w:val="F186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ED3DC4"/>
    <w:multiLevelType w:val="multilevel"/>
    <w:tmpl w:val="81AE86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F4245B"/>
    <w:multiLevelType w:val="multilevel"/>
    <w:tmpl w:val="D0E6C7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8D7500"/>
    <w:multiLevelType w:val="multilevel"/>
    <w:tmpl w:val="C344B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222078"/>
    <w:multiLevelType w:val="multilevel"/>
    <w:tmpl w:val="A0D2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6B227C"/>
    <w:multiLevelType w:val="multilevel"/>
    <w:tmpl w:val="39DA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7C447C"/>
    <w:multiLevelType w:val="multilevel"/>
    <w:tmpl w:val="1FEE4A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C2676B"/>
    <w:multiLevelType w:val="multilevel"/>
    <w:tmpl w:val="8AB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C1272A"/>
    <w:multiLevelType w:val="multilevel"/>
    <w:tmpl w:val="5BD20D9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8A24DB6"/>
    <w:multiLevelType w:val="hybridMultilevel"/>
    <w:tmpl w:val="80142820"/>
    <w:lvl w:ilvl="0" w:tplc="DAF2123A">
      <w:start w:val="3"/>
      <w:numFmt w:val="upperRoman"/>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2F52ED"/>
    <w:multiLevelType w:val="multilevel"/>
    <w:tmpl w:val="2DEE7C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5F6183"/>
    <w:multiLevelType w:val="multilevel"/>
    <w:tmpl w:val="3C5CF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8036EB"/>
    <w:multiLevelType w:val="multilevel"/>
    <w:tmpl w:val="9724DF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7022D3"/>
    <w:multiLevelType w:val="multilevel"/>
    <w:tmpl w:val="4998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8A7F1C"/>
    <w:multiLevelType w:val="multilevel"/>
    <w:tmpl w:val="455421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6B01816"/>
    <w:multiLevelType w:val="multilevel"/>
    <w:tmpl w:val="72E2B5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422993"/>
    <w:multiLevelType w:val="hybridMultilevel"/>
    <w:tmpl w:val="46CA4602"/>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E333ED0"/>
    <w:multiLevelType w:val="multilevel"/>
    <w:tmpl w:val="EA347AA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4EBC37A5"/>
    <w:multiLevelType w:val="multilevel"/>
    <w:tmpl w:val="EB4C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BC1748"/>
    <w:multiLevelType w:val="multilevel"/>
    <w:tmpl w:val="BE7ABF7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50231ADC"/>
    <w:multiLevelType w:val="multilevel"/>
    <w:tmpl w:val="4668658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0AB7C7F"/>
    <w:multiLevelType w:val="multilevel"/>
    <w:tmpl w:val="B290AA32"/>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2C10684"/>
    <w:multiLevelType w:val="multilevel"/>
    <w:tmpl w:val="4782B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4156D04"/>
    <w:multiLevelType w:val="hybridMultilevel"/>
    <w:tmpl w:val="1A0228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7CD2757"/>
    <w:multiLevelType w:val="multilevel"/>
    <w:tmpl w:val="E824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3842F1"/>
    <w:multiLevelType w:val="multilevel"/>
    <w:tmpl w:val="C5AA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663256"/>
    <w:multiLevelType w:val="hybridMultilevel"/>
    <w:tmpl w:val="7312F20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5DE7429E"/>
    <w:multiLevelType w:val="multilevel"/>
    <w:tmpl w:val="F008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DB4157"/>
    <w:multiLevelType w:val="multilevel"/>
    <w:tmpl w:val="D10A21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60B67698"/>
    <w:multiLevelType w:val="multilevel"/>
    <w:tmpl w:val="0E52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E735BB"/>
    <w:multiLevelType w:val="multilevel"/>
    <w:tmpl w:val="F2203F5E"/>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66D00D2E"/>
    <w:multiLevelType w:val="multilevel"/>
    <w:tmpl w:val="A8A669F0"/>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6AED6516"/>
    <w:multiLevelType w:val="multilevel"/>
    <w:tmpl w:val="81286A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710F2B72"/>
    <w:multiLevelType w:val="multilevel"/>
    <w:tmpl w:val="E16694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357DF4"/>
    <w:multiLevelType w:val="hybridMultilevel"/>
    <w:tmpl w:val="9266F580"/>
    <w:lvl w:ilvl="0" w:tplc="10090013">
      <w:start w:val="1"/>
      <w:numFmt w:val="upperRoman"/>
      <w:lvlText w:val="%1."/>
      <w:lvlJc w:val="right"/>
      <w:pPr>
        <w:ind w:left="1080" w:hanging="360"/>
      </w:pPr>
      <w:rPr>
        <w:rFonts w:hint="default"/>
        <w:b/>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7874FA6"/>
    <w:multiLevelType w:val="multilevel"/>
    <w:tmpl w:val="BB205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236063"/>
    <w:multiLevelType w:val="multilevel"/>
    <w:tmpl w:val="0D8AB526"/>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7B205536"/>
    <w:multiLevelType w:val="multilevel"/>
    <w:tmpl w:val="5E14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063FA6"/>
    <w:multiLevelType w:val="multilevel"/>
    <w:tmpl w:val="25663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3D74EA"/>
    <w:multiLevelType w:val="multilevel"/>
    <w:tmpl w:val="0728CE8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7F507E21"/>
    <w:multiLevelType w:val="multilevel"/>
    <w:tmpl w:val="331AF9FA"/>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305741210">
    <w:abstractNumId w:val="38"/>
  </w:num>
  <w:num w:numId="2" w16cid:durableId="1365670866">
    <w:abstractNumId w:val="47"/>
  </w:num>
  <w:num w:numId="3" w16cid:durableId="1006322024">
    <w:abstractNumId w:val="0"/>
  </w:num>
  <w:num w:numId="4" w16cid:durableId="460730055">
    <w:abstractNumId w:val="46"/>
  </w:num>
  <w:num w:numId="5" w16cid:durableId="1045373312">
    <w:abstractNumId w:val="24"/>
  </w:num>
  <w:num w:numId="6" w16cid:durableId="550534252">
    <w:abstractNumId w:val="34"/>
  </w:num>
  <w:num w:numId="7" w16cid:durableId="685404086">
    <w:abstractNumId w:val="11"/>
  </w:num>
  <w:num w:numId="8" w16cid:durableId="758330379">
    <w:abstractNumId w:val="42"/>
  </w:num>
  <w:num w:numId="9" w16cid:durableId="122695295">
    <w:abstractNumId w:val="33"/>
  </w:num>
  <w:num w:numId="10" w16cid:durableId="984696891">
    <w:abstractNumId w:val="14"/>
  </w:num>
  <w:num w:numId="11" w16cid:durableId="370031497">
    <w:abstractNumId w:val="20"/>
  </w:num>
  <w:num w:numId="12" w16cid:durableId="287931382">
    <w:abstractNumId w:val="16"/>
  </w:num>
  <w:num w:numId="13" w16cid:durableId="908542293">
    <w:abstractNumId w:val="36"/>
  </w:num>
  <w:num w:numId="14" w16cid:durableId="665476969">
    <w:abstractNumId w:val="2"/>
  </w:num>
  <w:num w:numId="15" w16cid:durableId="1653365733">
    <w:abstractNumId w:val="4"/>
  </w:num>
  <w:num w:numId="16" w16cid:durableId="1850631932">
    <w:abstractNumId w:val="19"/>
  </w:num>
  <w:num w:numId="17" w16cid:durableId="2024939392">
    <w:abstractNumId w:val="10"/>
  </w:num>
  <w:num w:numId="18" w16cid:durableId="460343211">
    <w:abstractNumId w:val="13"/>
  </w:num>
  <w:num w:numId="19" w16cid:durableId="1811362694">
    <w:abstractNumId w:val="21"/>
  </w:num>
  <w:num w:numId="20" w16cid:durableId="1728410765">
    <w:abstractNumId w:val="41"/>
  </w:num>
  <w:num w:numId="21" w16cid:durableId="545024269">
    <w:abstractNumId w:val="9"/>
  </w:num>
  <w:num w:numId="22" w16cid:durableId="1975477458">
    <w:abstractNumId w:val="31"/>
  </w:num>
  <w:num w:numId="23" w16cid:durableId="1481655549">
    <w:abstractNumId w:val="3"/>
  </w:num>
  <w:num w:numId="24" w16cid:durableId="1800804675">
    <w:abstractNumId w:val="27"/>
  </w:num>
  <w:num w:numId="25" w16cid:durableId="762846599">
    <w:abstractNumId w:val="29"/>
  </w:num>
  <w:num w:numId="26" w16cid:durableId="1381637498">
    <w:abstractNumId w:val="49"/>
  </w:num>
  <w:num w:numId="27" w16cid:durableId="997925642">
    <w:abstractNumId w:val="6"/>
  </w:num>
  <w:num w:numId="28" w16cid:durableId="731469502">
    <w:abstractNumId w:val="44"/>
  </w:num>
  <w:num w:numId="29" w16cid:durableId="1104378000">
    <w:abstractNumId w:val="48"/>
  </w:num>
  <w:num w:numId="30" w16cid:durableId="639379120">
    <w:abstractNumId w:val="5"/>
  </w:num>
  <w:num w:numId="31" w16cid:durableId="1118720051">
    <w:abstractNumId w:val="40"/>
  </w:num>
  <w:num w:numId="32" w16cid:durableId="11613082">
    <w:abstractNumId w:val="45"/>
  </w:num>
  <w:num w:numId="33" w16cid:durableId="992220632">
    <w:abstractNumId w:val="39"/>
  </w:num>
  <w:num w:numId="34" w16cid:durableId="52046465">
    <w:abstractNumId w:val="23"/>
  </w:num>
  <w:num w:numId="35" w16cid:durableId="1846477600">
    <w:abstractNumId w:val="30"/>
  </w:num>
  <w:num w:numId="36" w16cid:durableId="1933658171">
    <w:abstractNumId w:val="12"/>
  </w:num>
  <w:num w:numId="37" w16cid:durableId="541013795">
    <w:abstractNumId w:val="26"/>
  </w:num>
  <w:num w:numId="38" w16cid:durableId="213271911">
    <w:abstractNumId w:val="1"/>
  </w:num>
  <w:num w:numId="39" w16cid:durableId="1989897857">
    <w:abstractNumId w:val="22"/>
  </w:num>
  <w:num w:numId="40" w16cid:durableId="1941913531">
    <w:abstractNumId w:val="15"/>
  </w:num>
  <w:num w:numId="41" w16cid:durableId="1335576142">
    <w:abstractNumId w:val="8"/>
  </w:num>
  <w:num w:numId="42" w16cid:durableId="31813193">
    <w:abstractNumId w:val="37"/>
  </w:num>
  <w:num w:numId="43" w16cid:durableId="312413669">
    <w:abstractNumId w:val="17"/>
  </w:num>
  <w:num w:numId="44" w16cid:durableId="1852140156">
    <w:abstractNumId w:val="28"/>
  </w:num>
  <w:num w:numId="45" w16cid:durableId="2034762510">
    <w:abstractNumId w:val="35"/>
  </w:num>
  <w:num w:numId="46" w16cid:durableId="338389664">
    <w:abstractNumId w:val="25"/>
  </w:num>
  <w:num w:numId="47" w16cid:durableId="983197098">
    <w:abstractNumId w:val="7"/>
  </w:num>
  <w:num w:numId="48" w16cid:durableId="298924564">
    <w:abstractNumId w:val="18"/>
  </w:num>
  <w:num w:numId="49" w16cid:durableId="1007754113">
    <w:abstractNumId w:val="43"/>
  </w:num>
  <w:num w:numId="50" w16cid:durableId="121261301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63"/>
    <w:rsid w:val="0007660E"/>
    <w:rsid w:val="0008629B"/>
    <w:rsid w:val="00086D68"/>
    <w:rsid w:val="000A6C67"/>
    <w:rsid w:val="000D7D8F"/>
    <w:rsid w:val="00184376"/>
    <w:rsid w:val="001A3E55"/>
    <w:rsid w:val="001B7BE2"/>
    <w:rsid w:val="00232B3B"/>
    <w:rsid w:val="002405BF"/>
    <w:rsid w:val="00250F90"/>
    <w:rsid w:val="00290F95"/>
    <w:rsid w:val="00347DFA"/>
    <w:rsid w:val="003E7444"/>
    <w:rsid w:val="00491BA6"/>
    <w:rsid w:val="004B0F63"/>
    <w:rsid w:val="004E0461"/>
    <w:rsid w:val="00575454"/>
    <w:rsid w:val="00580C05"/>
    <w:rsid w:val="00597C0B"/>
    <w:rsid w:val="0060040E"/>
    <w:rsid w:val="0062720A"/>
    <w:rsid w:val="00627BDB"/>
    <w:rsid w:val="00711F11"/>
    <w:rsid w:val="007D0D57"/>
    <w:rsid w:val="0089751A"/>
    <w:rsid w:val="008D1995"/>
    <w:rsid w:val="00905555"/>
    <w:rsid w:val="00922F5F"/>
    <w:rsid w:val="0097417E"/>
    <w:rsid w:val="009809FC"/>
    <w:rsid w:val="00A313F1"/>
    <w:rsid w:val="00A660B7"/>
    <w:rsid w:val="00A84438"/>
    <w:rsid w:val="00B15FC5"/>
    <w:rsid w:val="00B2178F"/>
    <w:rsid w:val="00BB23D2"/>
    <w:rsid w:val="00C307BD"/>
    <w:rsid w:val="00CB478F"/>
    <w:rsid w:val="00CE3E1A"/>
    <w:rsid w:val="00D52519"/>
    <w:rsid w:val="00D95D2D"/>
    <w:rsid w:val="00DD6E1D"/>
    <w:rsid w:val="00E315AD"/>
    <w:rsid w:val="00E83816"/>
    <w:rsid w:val="00ED60E9"/>
    <w:rsid w:val="00F34A10"/>
    <w:rsid w:val="00FD54D9"/>
    <w:rsid w:val="00FF5E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7CA3D"/>
  <w15:chartTrackingRefBased/>
  <w15:docId w15:val="{0F74EA6C-0D95-4A9B-B73E-D577B0D7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CA"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E1D"/>
  </w:style>
  <w:style w:type="paragraph" w:styleId="Heading1">
    <w:name w:val="heading 1"/>
    <w:basedOn w:val="Normal"/>
    <w:next w:val="Normal"/>
    <w:link w:val="Heading1Char"/>
    <w:uiPriority w:val="9"/>
    <w:qFormat/>
    <w:rsid w:val="004B0F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6E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B0F6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link w:val="Heading4Char"/>
    <w:uiPriority w:val="9"/>
    <w:qFormat/>
    <w:rsid w:val="00DD6E1D"/>
    <w:pPr>
      <w:spacing w:before="100" w:beforeAutospacing="1" w:after="100" w:afterAutospacing="1"/>
      <w:outlineLvl w:val="3"/>
    </w:pPr>
    <w:rPr>
      <w:rFonts w:ascii="Times New Roman" w:eastAsia="Times New Roman" w:hAnsi="Times New Roman" w:cs="Times New Roman"/>
      <w:b/>
      <w:bCs/>
      <w:lang w:eastAsia="en-CA"/>
    </w:rPr>
  </w:style>
  <w:style w:type="paragraph" w:styleId="Heading5">
    <w:name w:val="heading 5"/>
    <w:basedOn w:val="Normal"/>
    <w:next w:val="Normal"/>
    <w:link w:val="Heading5Char"/>
    <w:uiPriority w:val="9"/>
    <w:semiHidden/>
    <w:unhideWhenUsed/>
    <w:qFormat/>
    <w:rsid w:val="004B0F6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link w:val="Heading6Char"/>
    <w:uiPriority w:val="9"/>
    <w:qFormat/>
    <w:rsid w:val="00DD6E1D"/>
    <w:pPr>
      <w:spacing w:before="100" w:beforeAutospacing="1" w:after="100" w:afterAutospacing="1"/>
      <w:outlineLvl w:val="5"/>
    </w:pPr>
    <w:rPr>
      <w:rFonts w:ascii="Times New Roman" w:eastAsia="Times New Roman" w:hAnsi="Times New Roman" w:cs="Times New Roman"/>
      <w:b/>
      <w:bCs/>
      <w:sz w:val="15"/>
      <w:szCs w:val="15"/>
      <w:lang w:eastAsia="en-CA"/>
    </w:rPr>
  </w:style>
  <w:style w:type="paragraph" w:styleId="Heading7">
    <w:name w:val="heading 7"/>
    <w:basedOn w:val="Normal"/>
    <w:next w:val="Normal"/>
    <w:link w:val="Heading7Char"/>
    <w:uiPriority w:val="9"/>
    <w:semiHidden/>
    <w:unhideWhenUsed/>
    <w:qFormat/>
    <w:rsid w:val="004B0F6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0F6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0F6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D6E1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DD6E1D"/>
    <w:rPr>
      <w:rFonts w:ascii="Times New Roman" w:eastAsia="Times New Roman" w:hAnsi="Times New Roman" w:cs="Times New Roman"/>
      <w:b/>
      <w:bCs/>
      <w:sz w:val="24"/>
      <w:szCs w:val="24"/>
      <w:lang w:eastAsia="en-CA"/>
    </w:rPr>
  </w:style>
  <w:style w:type="character" w:customStyle="1" w:styleId="Heading6Char">
    <w:name w:val="Heading 6 Char"/>
    <w:basedOn w:val="DefaultParagraphFont"/>
    <w:link w:val="Heading6"/>
    <w:uiPriority w:val="9"/>
    <w:rsid w:val="00DD6E1D"/>
    <w:rPr>
      <w:rFonts w:ascii="Times New Roman" w:eastAsia="Times New Roman" w:hAnsi="Times New Roman" w:cs="Times New Roman"/>
      <w:b/>
      <w:bCs/>
      <w:sz w:val="15"/>
      <w:szCs w:val="15"/>
      <w:lang w:eastAsia="en-CA"/>
    </w:rPr>
  </w:style>
  <w:style w:type="character" w:styleId="Strong">
    <w:name w:val="Strong"/>
    <w:basedOn w:val="DefaultParagraphFont"/>
    <w:uiPriority w:val="22"/>
    <w:qFormat/>
    <w:rsid w:val="00DD6E1D"/>
    <w:rPr>
      <w:b/>
      <w:bCs/>
    </w:rPr>
  </w:style>
  <w:style w:type="character" w:styleId="Emphasis">
    <w:name w:val="Emphasis"/>
    <w:basedOn w:val="DefaultParagraphFont"/>
    <w:uiPriority w:val="20"/>
    <w:qFormat/>
    <w:rsid w:val="00DD6E1D"/>
    <w:rPr>
      <w:i/>
      <w:iCs/>
    </w:rPr>
  </w:style>
  <w:style w:type="paragraph" w:styleId="NoSpacing">
    <w:name w:val="No Spacing"/>
    <w:uiPriority w:val="1"/>
    <w:qFormat/>
    <w:rsid w:val="00580C05"/>
    <w:pPr>
      <w:spacing w:after="0"/>
    </w:pPr>
  </w:style>
  <w:style w:type="character" w:customStyle="1" w:styleId="Heading1Char">
    <w:name w:val="Heading 1 Char"/>
    <w:basedOn w:val="DefaultParagraphFont"/>
    <w:link w:val="Heading1"/>
    <w:uiPriority w:val="9"/>
    <w:rsid w:val="004B0F63"/>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4B0F63"/>
    <w:rPr>
      <w:rFonts w:asciiTheme="minorHAnsi" w:eastAsiaTheme="majorEastAsia" w:hAnsiTheme="minorHAnsi"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4B0F63"/>
    <w:rPr>
      <w:rFonts w:asciiTheme="minorHAnsi" w:eastAsiaTheme="majorEastAsia" w:hAnsiTheme="minorHAnsi" w:cstheme="majorBidi"/>
      <w:color w:val="2F5496" w:themeColor="accent1" w:themeShade="BF"/>
    </w:rPr>
  </w:style>
  <w:style w:type="character" w:customStyle="1" w:styleId="Heading7Char">
    <w:name w:val="Heading 7 Char"/>
    <w:basedOn w:val="DefaultParagraphFont"/>
    <w:link w:val="Heading7"/>
    <w:uiPriority w:val="9"/>
    <w:semiHidden/>
    <w:rsid w:val="004B0F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0F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0F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0F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F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F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0F63"/>
    <w:pPr>
      <w:spacing w:before="160"/>
      <w:jc w:val="center"/>
    </w:pPr>
    <w:rPr>
      <w:i/>
      <w:iCs/>
      <w:color w:val="404040" w:themeColor="text1" w:themeTint="BF"/>
    </w:rPr>
  </w:style>
  <w:style w:type="character" w:customStyle="1" w:styleId="QuoteChar">
    <w:name w:val="Quote Char"/>
    <w:basedOn w:val="DefaultParagraphFont"/>
    <w:link w:val="Quote"/>
    <w:uiPriority w:val="29"/>
    <w:rsid w:val="004B0F63"/>
    <w:rPr>
      <w:i/>
      <w:iCs/>
      <w:color w:val="404040" w:themeColor="text1" w:themeTint="BF"/>
    </w:rPr>
  </w:style>
  <w:style w:type="paragraph" w:styleId="ListParagraph">
    <w:name w:val="List Paragraph"/>
    <w:basedOn w:val="Normal"/>
    <w:uiPriority w:val="34"/>
    <w:qFormat/>
    <w:rsid w:val="004B0F63"/>
    <w:pPr>
      <w:ind w:left="720"/>
      <w:contextualSpacing/>
    </w:pPr>
  </w:style>
  <w:style w:type="character" w:styleId="IntenseEmphasis">
    <w:name w:val="Intense Emphasis"/>
    <w:basedOn w:val="DefaultParagraphFont"/>
    <w:uiPriority w:val="21"/>
    <w:qFormat/>
    <w:rsid w:val="004B0F63"/>
    <w:rPr>
      <w:i/>
      <w:iCs/>
      <w:color w:val="2F5496" w:themeColor="accent1" w:themeShade="BF"/>
    </w:rPr>
  </w:style>
  <w:style w:type="paragraph" w:styleId="IntenseQuote">
    <w:name w:val="Intense Quote"/>
    <w:basedOn w:val="Normal"/>
    <w:next w:val="Normal"/>
    <w:link w:val="IntenseQuoteChar"/>
    <w:uiPriority w:val="30"/>
    <w:qFormat/>
    <w:rsid w:val="004B0F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0F63"/>
    <w:rPr>
      <w:i/>
      <w:iCs/>
      <w:color w:val="2F5496" w:themeColor="accent1" w:themeShade="BF"/>
    </w:rPr>
  </w:style>
  <w:style w:type="character" w:styleId="IntenseReference">
    <w:name w:val="Intense Reference"/>
    <w:basedOn w:val="DefaultParagraphFont"/>
    <w:uiPriority w:val="32"/>
    <w:qFormat/>
    <w:rsid w:val="004B0F63"/>
    <w:rPr>
      <w:b/>
      <w:bCs/>
      <w:smallCaps/>
      <w:color w:val="2F5496" w:themeColor="accent1" w:themeShade="BF"/>
      <w:spacing w:val="5"/>
    </w:rPr>
  </w:style>
  <w:style w:type="character" w:styleId="Hyperlink">
    <w:name w:val="Hyperlink"/>
    <w:basedOn w:val="DefaultParagraphFont"/>
    <w:uiPriority w:val="99"/>
    <w:unhideWhenUsed/>
    <w:rsid w:val="00E83816"/>
    <w:rPr>
      <w:color w:val="0563C1" w:themeColor="hyperlink"/>
      <w:u w:val="single"/>
    </w:rPr>
  </w:style>
  <w:style w:type="character" w:styleId="UnresolvedMention">
    <w:name w:val="Unresolved Mention"/>
    <w:basedOn w:val="DefaultParagraphFont"/>
    <w:uiPriority w:val="99"/>
    <w:semiHidden/>
    <w:unhideWhenUsed/>
    <w:rsid w:val="00E83816"/>
    <w:rPr>
      <w:color w:val="605E5C"/>
      <w:shd w:val="clear" w:color="auto" w:fill="E1DFDD"/>
    </w:rPr>
  </w:style>
  <w:style w:type="paragraph" w:styleId="Header">
    <w:name w:val="header"/>
    <w:basedOn w:val="Normal"/>
    <w:link w:val="HeaderChar"/>
    <w:uiPriority w:val="99"/>
    <w:unhideWhenUsed/>
    <w:rsid w:val="00905555"/>
    <w:pPr>
      <w:tabs>
        <w:tab w:val="center" w:pos="4680"/>
        <w:tab w:val="right" w:pos="9360"/>
      </w:tabs>
      <w:spacing w:after="0"/>
    </w:pPr>
  </w:style>
  <w:style w:type="character" w:customStyle="1" w:styleId="HeaderChar">
    <w:name w:val="Header Char"/>
    <w:basedOn w:val="DefaultParagraphFont"/>
    <w:link w:val="Header"/>
    <w:uiPriority w:val="99"/>
    <w:rsid w:val="00905555"/>
  </w:style>
  <w:style w:type="paragraph" w:styleId="Footer">
    <w:name w:val="footer"/>
    <w:basedOn w:val="Normal"/>
    <w:link w:val="FooterChar"/>
    <w:uiPriority w:val="99"/>
    <w:unhideWhenUsed/>
    <w:rsid w:val="00905555"/>
    <w:pPr>
      <w:tabs>
        <w:tab w:val="center" w:pos="4680"/>
        <w:tab w:val="right" w:pos="9360"/>
      </w:tabs>
      <w:spacing w:after="0"/>
    </w:pPr>
  </w:style>
  <w:style w:type="character" w:customStyle="1" w:styleId="FooterChar">
    <w:name w:val="Footer Char"/>
    <w:basedOn w:val="DefaultParagraphFont"/>
    <w:link w:val="Footer"/>
    <w:uiPriority w:val="99"/>
    <w:rsid w:val="00905555"/>
  </w:style>
  <w:style w:type="paragraph" w:styleId="NormalWeb">
    <w:name w:val="Normal (Web)"/>
    <w:basedOn w:val="Normal"/>
    <w:uiPriority w:val="99"/>
    <w:unhideWhenUsed/>
    <w:rsid w:val="00D95D2D"/>
    <w:pPr>
      <w:spacing w:before="100" w:beforeAutospacing="1" w:after="100" w:afterAutospacing="1"/>
    </w:pPr>
    <w:rPr>
      <w:rFonts w:ascii="Times New Roman" w:eastAsia="Times New Roman" w:hAnsi="Times New Roman" w:cs="Times New Roman"/>
      <w:kern w:val="0"/>
      <w:lang w:val="en-US"/>
      <w14:ligatures w14:val="none"/>
    </w:rPr>
  </w:style>
  <w:style w:type="paragraph" w:styleId="Revision">
    <w:name w:val="Revision"/>
    <w:hidden/>
    <w:uiPriority w:val="99"/>
    <w:semiHidden/>
    <w:rsid w:val="00290F95"/>
    <w:pPr>
      <w:spacing w:after="0"/>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80815">
      <w:bodyDiv w:val="1"/>
      <w:marLeft w:val="0"/>
      <w:marRight w:val="0"/>
      <w:marTop w:val="0"/>
      <w:marBottom w:val="0"/>
      <w:divBdr>
        <w:top w:val="none" w:sz="0" w:space="0" w:color="auto"/>
        <w:left w:val="none" w:sz="0" w:space="0" w:color="auto"/>
        <w:bottom w:val="none" w:sz="0" w:space="0" w:color="auto"/>
        <w:right w:val="none" w:sz="0" w:space="0" w:color="auto"/>
      </w:divBdr>
    </w:div>
    <w:div w:id="1128623569">
      <w:bodyDiv w:val="1"/>
      <w:marLeft w:val="0"/>
      <w:marRight w:val="0"/>
      <w:marTop w:val="0"/>
      <w:marBottom w:val="0"/>
      <w:divBdr>
        <w:top w:val="none" w:sz="0" w:space="0" w:color="auto"/>
        <w:left w:val="none" w:sz="0" w:space="0" w:color="auto"/>
        <w:bottom w:val="none" w:sz="0" w:space="0" w:color="auto"/>
        <w:right w:val="none" w:sz="0" w:space="0" w:color="auto"/>
      </w:divBdr>
      <w:divsChild>
        <w:div w:id="1978950099">
          <w:marLeft w:val="0"/>
          <w:marRight w:val="0"/>
          <w:marTop w:val="0"/>
          <w:marBottom w:val="0"/>
          <w:divBdr>
            <w:top w:val="none" w:sz="0" w:space="0" w:color="auto"/>
            <w:left w:val="none" w:sz="0" w:space="0" w:color="auto"/>
            <w:bottom w:val="none" w:sz="0" w:space="0" w:color="auto"/>
            <w:right w:val="none" w:sz="0" w:space="0" w:color="auto"/>
          </w:divBdr>
          <w:divsChild>
            <w:div w:id="882206984">
              <w:marLeft w:val="0"/>
              <w:marRight w:val="0"/>
              <w:marTop w:val="0"/>
              <w:marBottom w:val="0"/>
              <w:divBdr>
                <w:top w:val="none" w:sz="0" w:space="0" w:color="auto"/>
                <w:left w:val="none" w:sz="0" w:space="0" w:color="auto"/>
                <w:bottom w:val="none" w:sz="0" w:space="0" w:color="auto"/>
                <w:right w:val="none" w:sz="0" w:space="0" w:color="auto"/>
              </w:divBdr>
              <w:divsChild>
                <w:div w:id="1791973080">
                  <w:marLeft w:val="0"/>
                  <w:marRight w:val="0"/>
                  <w:marTop w:val="0"/>
                  <w:marBottom w:val="0"/>
                  <w:divBdr>
                    <w:top w:val="none" w:sz="0" w:space="0" w:color="auto"/>
                    <w:left w:val="none" w:sz="0" w:space="0" w:color="auto"/>
                    <w:bottom w:val="none" w:sz="0" w:space="0" w:color="auto"/>
                    <w:right w:val="none" w:sz="0" w:space="0" w:color="auto"/>
                  </w:divBdr>
                  <w:divsChild>
                    <w:div w:id="472254567">
                      <w:marLeft w:val="0"/>
                      <w:marRight w:val="0"/>
                      <w:marTop w:val="0"/>
                      <w:marBottom w:val="0"/>
                      <w:divBdr>
                        <w:top w:val="none" w:sz="0" w:space="0" w:color="auto"/>
                        <w:left w:val="none" w:sz="0" w:space="0" w:color="auto"/>
                        <w:bottom w:val="none" w:sz="0" w:space="0" w:color="auto"/>
                        <w:right w:val="none" w:sz="0" w:space="0" w:color="auto"/>
                      </w:divBdr>
                      <w:divsChild>
                        <w:div w:id="1769033414">
                          <w:marLeft w:val="0"/>
                          <w:marRight w:val="0"/>
                          <w:marTop w:val="0"/>
                          <w:marBottom w:val="0"/>
                          <w:divBdr>
                            <w:top w:val="none" w:sz="0" w:space="0" w:color="auto"/>
                            <w:left w:val="none" w:sz="0" w:space="0" w:color="auto"/>
                            <w:bottom w:val="none" w:sz="0" w:space="0" w:color="auto"/>
                            <w:right w:val="none" w:sz="0" w:space="0" w:color="auto"/>
                          </w:divBdr>
                          <w:divsChild>
                            <w:div w:id="2044481104">
                              <w:marLeft w:val="0"/>
                              <w:marRight w:val="0"/>
                              <w:marTop w:val="0"/>
                              <w:marBottom w:val="0"/>
                              <w:divBdr>
                                <w:top w:val="none" w:sz="0" w:space="0" w:color="auto"/>
                                <w:left w:val="none" w:sz="0" w:space="0" w:color="auto"/>
                                <w:bottom w:val="none" w:sz="0" w:space="0" w:color="auto"/>
                                <w:right w:val="none" w:sz="0" w:space="0" w:color="auto"/>
                              </w:divBdr>
                              <w:divsChild>
                                <w:div w:id="1680304866">
                                  <w:marLeft w:val="0"/>
                                  <w:marRight w:val="0"/>
                                  <w:marTop w:val="0"/>
                                  <w:marBottom w:val="0"/>
                                  <w:divBdr>
                                    <w:top w:val="none" w:sz="0" w:space="0" w:color="auto"/>
                                    <w:left w:val="none" w:sz="0" w:space="0" w:color="auto"/>
                                    <w:bottom w:val="none" w:sz="0" w:space="0" w:color="auto"/>
                                    <w:right w:val="none" w:sz="0" w:space="0" w:color="auto"/>
                                  </w:divBdr>
                                  <w:divsChild>
                                    <w:div w:id="966278628">
                                      <w:marLeft w:val="0"/>
                                      <w:marRight w:val="0"/>
                                      <w:marTop w:val="0"/>
                                      <w:marBottom w:val="0"/>
                                      <w:divBdr>
                                        <w:top w:val="none" w:sz="0" w:space="0" w:color="auto"/>
                                        <w:left w:val="none" w:sz="0" w:space="0" w:color="auto"/>
                                        <w:bottom w:val="none" w:sz="0" w:space="0" w:color="auto"/>
                                        <w:right w:val="none" w:sz="0" w:space="0" w:color="auto"/>
                                      </w:divBdr>
                                      <w:divsChild>
                                        <w:div w:id="1274247251">
                                          <w:marLeft w:val="0"/>
                                          <w:marRight w:val="0"/>
                                          <w:marTop w:val="0"/>
                                          <w:marBottom w:val="0"/>
                                          <w:divBdr>
                                            <w:top w:val="none" w:sz="0" w:space="0" w:color="auto"/>
                                            <w:left w:val="none" w:sz="0" w:space="0" w:color="auto"/>
                                            <w:bottom w:val="none" w:sz="0" w:space="0" w:color="auto"/>
                                            <w:right w:val="none" w:sz="0" w:space="0" w:color="auto"/>
                                          </w:divBdr>
                                          <w:divsChild>
                                            <w:div w:id="1500386483">
                                              <w:marLeft w:val="0"/>
                                              <w:marRight w:val="0"/>
                                              <w:marTop w:val="0"/>
                                              <w:marBottom w:val="0"/>
                                              <w:divBdr>
                                                <w:top w:val="none" w:sz="0" w:space="0" w:color="auto"/>
                                                <w:left w:val="none" w:sz="0" w:space="0" w:color="auto"/>
                                                <w:bottom w:val="none" w:sz="0" w:space="0" w:color="auto"/>
                                                <w:right w:val="none" w:sz="0" w:space="0" w:color="auto"/>
                                              </w:divBdr>
                                              <w:divsChild>
                                                <w:div w:id="53982686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62907287">
                                                      <w:marLeft w:val="0"/>
                                                      <w:marRight w:val="0"/>
                                                      <w:marTop w:val="0"/>
                                                      <w:marBottom w:val="0"/>
                                                      <w:divBdr>
                                                        <w:top w:val="none" w:sz="0" w:space="0" w:color="auto"/>
                                                        <w:left w:val="none" w:sz="0" w:space="0" w:color="auto"/>
                                                        <w:bottom w:val="none" w:sz="0" w:space="0" w:color="auto"/>
                                                        <w:right w:val="none" w:sz="0" w:space="0" w:color="auto"/>
                                                      </w:divBdr>
                                                      <w:divsChild>
                                                        <w:div w:id="1004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55232">
                                              <w:marLeft w:val="0"/>
                                              <w:marRight w:val="0"/>
                                              <w:marTop w:val="0"/>
                                              <w:marBottom w:val="0"/>
                                              <w:divBdr>
                                                <w:top w:val="none" w:sz="0" w:space="0" w:color="auto"/>
                                                <w:left w:val="none" w:sz="0" w:space="0" w:color="auto"/>
                                                <w:bottom w:val="none" w:sz="0" w:space="0" w:color="auto"/>
                                                <w:right w:val="none" w:sz="0" w:space="0" w:color="auto"/>
                                              </w:divBdr>
                                            </w:div>
                                            <w:div w:id="969434938">
                                              <w:marLeft w:val="0"/>
                                              <w:marRight w:val="0"/>
                                              <w:marTop w:val="0"/>
                                              <w:marBottom w:val="0"/>
                                              <w:divBdr>
                                                <w:top w:val="none" w:sz="0" w:space="0" w:color="auto"/>
                                                <w:left w:val="none" w:sz="0" w:space="0" w:color="auto"/>
                                                <w:bottom w:val="none" w:sz="0" w:space="0" w:color="auto"/>
                                                <w:right w:val="none" w:sz="0" w:space="0" w:color="auto"/>
                                              </w:divBdr>
                                            </w:div>
                                            <w:div w:id="834801563">
                                              <w:marLeft w:val="0"/>
                                              <w:marRight w:val="0"/>
                                              <w:marTop w:val="0"/>
                                              <w:marBottom w:val="0"/>
                                              <w:divBdr>
                                                <w:top w:val="none" w:sz="0" w:space="0" w:color="auto"/>
                                                <w:left w:val="none" w:sz="0" w:space="0" w:color="auto"/>
                                                <w:bottom w:val="none" w:sz="0" w:space="0" w:color="auto"/>
                                                <w:right w:val="none" w:sz="0" w:space="0" w:color="auto"/>
                                              </w:divBdr>
                                              <w:divsChild>
                                                <w:div w:id="496459767">
                                                  <w:marLeft w:val="0"/>
                                                  <w:marRight w:val="0"/>
                                                  <w:marTop w:val="0"/>
                                                  <w:marBottom w:val="0"/>
                                                  <w:divBdr>
                                                    <w:top w:val="none" w:sz="0" w:space="0" w:color="auto"/>
                                                    <w:left w:val="none" w:sz="0" w:space="0" w:color="auto"/>
                                                    <w:bottom w:val="none" w:sz="0" w:space="0" w:color="auto"/>
                                                    <w:right w:val="none" w:sz="0" w:space="0" w:color="auto"/>
                                                  </w:divBdr>
                                                  <w:divsChild>
                                                    <w:div w:id="496531284">
                                                      <w:marLeft w:val="0"/>
                                                      <w:marRight w:val="0"/>
                                                      <w:marTop w:val="0"/>
                                                      <w:marBottom w:val="0"/>
                                                      <w:divBdr>
                                                        <w:top w:val="none" w:sz="0" w:space="0" w:color="auto"/>
                                                        <w:left w:val="none" w:sz="0" w:space="0" w:color="auto"/>
                                                        <w:bottom w:val="none" w:sz="0" w:space="0" w:color="auto"/>
                                                        <w:right w:val="none" w:sz="0" w:space="0" w:color="auto"/>
                                                      </w:divBdr>
                                                      <w:divsChild>
                                                        <w:div w:id="1241601468">
                                                          <w:marLeft w:val="0"/>
                                                          <w:marRight w:val="0"/>
                                                          <w:marTop w:val="0"/>
                                                          <w:marBottom w:val="0"/>
                                                          <w:divBdr>
                                                            <w:top w:val="none" w:sz="0" w:space="0" w:color="auto"/>
                                                            <w:left w:val="none" w:sz="0" w:space="0" w:color="auto"/>
                                                            <w:bottom w:val="none" w:sz="0" w:space="0" w:color="auto"/>
                                                            <w:right w:val="none" w:sz="0" w:space="0" w:color="auto"/>
                                                          </w:divBdr>
                                                        </w:div>
                                                        <w:div w:id="845831375">
                                                          <w:marLeft w:val="0"/>
                                                          <w:marRight w:val="0"/>
                                                          <w:marTop w:val="0"/>
                                                          <w:marBottom w:val="0"/>
                                                          <w:divBdr>
                                                            <w:top w:val="none" w:sz="0" w:space="0" w:color="auto"/>
                                                            <w:left w:val="none" w:sz="0" w:space="0" w:color="auto"/>
                                                            <w:bottom w:val="none" w:sz="0" w:space="0" w:color="auto"/>
                                                            <w:right w:val="none" w:sz="0" w:space="0" w:color="auto"/>
                                                          </w:divBdr>
                                                        </w:div>
                                                      </w:divsChild>
                                                    </w:div>
                                                    <w:div w:id="12537810">
                                                      <w:marLeft w:val="0"/>
                                                      <w:marRight w:val="0"/>
                                                      <w:marTop w:val="0"/>
                                                      <w:marBottom w:val="0"/>
                                                      <w:divBdr>
                                                        <w:top w:val="none" w:sz="0" w:space="0" w:color="auto"/>
                                                        <w:left w:val="none" w:sz="0" w:space="0" w:color="auto"/>
                                                        <w:bottom w:val="none" w:sz="0" w:space="0" w:color="auto"/>
                                                        <w:right w:val="none" w:sz="0" w:space="0" w:color="auto"/>
                                                      </w:divBdr>
                                                    </w:div>
                                                    <w:div w:id="1331102864">
                                                      <w:marLeft w:val="0"/>
                                                      <w:marRight w:val="0"/>
                                                      <w:marTop w:val="0"/>
                                                      <w:marBottom w:val="0"/>
                                                      <w:divBdr>
                                                        <w:top w:val="none" w:sz="0" w:space="0" w:color="auto"/>
                                                        <w:left w:val="none" w:sz="0" w:space="0" w:color="auto"/>
                                                        <w:bottom w:val="none" w:sz="0" w:space="0" w:color="auto"/>
                                                        <w:right w:val="none" w:sz="0" w:space="0" w:color="auto"/>
                                                      </w:divBdr>
                                                      <w:divsChild>
                                                        <w:div w:id="1176263205">
                                                          <w:marLeft w:val="0"/>
                                                          <w:marRight w:val="0"/>
                                                          <w:marTop w:val="0"/>
                                                          <w:marBottom w:val="0"/>
                                                          <w:divBdr>
                                                            <w:top w:val="none" w:sz="0" w:space="0" w:color="auto"/>
                                                            <w:left w:val="none" w:sz="0" w:space="0" w:color="auto"/>
                                                            <w:bottom w:val="none" w:sz="0" w:space="0" w:color="auto"/>
                                                            <w:right w:val="none" w:sz="0" w:space="0" w:color="auto"/>
                                                          </w:divBdr>
                                                          <w:divsChild>
                                                            <w:div w:id="859851650">
                                                              <w:marLeft w:val="0"/>
                                                              <w:marRight w:val="0"/>
                                                              <w:marTop w:val="0"/>
                                                              <w:marBottom w:val="0"/>
                                                              <w:divBdr>
                                                                <w:top w:val="none" w:sz="0" w:space="0" w:color="auto"/>
                                                                <w:left w:val="none" w:sz="0" w:space="0" w:color="auto"/>
                                                                <w:bottom w:val="none" w:sz="0" w:space="0" w:color="auto"/>
                                                                <w:right w:val="none" w:sz="0" w:space="0" w:color="auto"/>
                                                              </w:divBdr>
                                                              <w:divsChild>
                                                                <w:div w:id="189608241">
                                                                  <w:marLeft w:val="0"/>
                                                                  <w:marRight w:val="0"/>
                                                                  <w:marTop w:val="0"/>
                                                                  <w:marBottom w:val="0"/>
                                                                  <w:divBdr>
                                                                    <w:top w:val="none" w:sz="0" w:space="0" w:color="auto"/>
                                                                    <w:left w:val="none" w:sz="0" w:space="0" w:color="auto"/>
                                                                    <w:bottom w:val="none" w:sz="0" w:space="0" w:color="auto"/>
                                                                    <w:right w:val="none" w:sz="0" w:space="0" w:color="auto"/>
                                                                  </w:divBdr>
                                                                  <w:divsChild>
                                                                    <w:div w:id="921255904">
                                                                      <w:marLeft w:val="0"/>
                                                                      <w:marRight w:val="0"/>
                                                                      <w:marTop w:val="0"/>
                                                                      <w:marBottom w:val="0"/>
                                                                      <w:divBdr>
                                                                        <w:top w:val="none" w:sz="0" w:space="0" w:color="auto"/>
                                                                        <w:left w:val="none" w:sz="0" w:space="0" w:color="auto"/>
                                                                        <w:bottom w:val="none" w:sz="0" w:space="0" w:color="auto"/>
                                                                        <w:right w:val="none" w:sz="0" w:space="0" w:color="auto"/>
                                                                      </w:divBdr>
                                                                      <w:divsChild>
                                                                        <w:div w:id="104144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3258383">
          <w:marLeft w:val="0"/>
          <w:marRight w:val="0"/>
          <w:marTop w:val="0"/>
          <w:marBottom w:val="0"/>
          <w:divBdr>
            <w:top w:val="none" w:sz="0" w:space="0" w:color="auto"/>
            <w:left w:val="none" w:sz="0" w:space="0" w:color="auto"/>
            <w:bottom w:val="none" w:sz="0" w:space="0" w:color="auto"/>
            <w:right w:val="none" w:sz="0" w:space="0" w:color="auto"/>
          </w:divBdr>
          <w:divsChild>
            <w:div w:id="2047636280">
              <w:marLeft w:val="0"/>
              <w:marRight w:val="0"/>
              <w:marTop w:val="0"/>
              <w:marBottom w:val="0"/>
              <w:divBdr>
                <w:top w:val="none" w:sz="0" w:space="0" w:color="auto"/>
                <w:left w:val="none" w:sz="0" w:space="0" w:color="auto"/>
                <w:bottom w:val="none" w:sz="0" w:space="0" w:color="auto"/>
                <w:right w:val="none" w:sz="0" w:space="0" w:color="auto"/>
              </w:divBdr>
              <w:divsChild>
                <w:div w:id="1755780841">
                  <w:marLeft w:val="0"/>
                  <w:marRight w:val="0"/>
                  <w:marTop w:val="0"/>
                  <w:marBottom w:val="0"/>
                  <w:divBdr>
                    <w:top w:val="none" w:sz="0" w:space="0" w:color="auto"/>
                    <w:left w:val="none" w:sz="0" w:space="0" w:color="auto"/>
                    <w:bottom w:val="none" w:sz="0" w:space="0" w:color="auto"/>
                    <w:right w:val="none" w:sz="0" w:space="0" w:color="auto"/>
                  </w:divBdr>
                  <w:divsChild>
                    <w:div w:id="156730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307174">
      <w:bodyDiv w:val="1"/>
      <w:marLeft w:val="0"/>
      <w:marRight w:val="0"/>
      <w:marTop w:val="0"/>
      <w:marBottom w:val="0"/>
      <w:divBdr>
        <w:top w:val="none" w:sz="0" w:space="0" w:color="auto"/>
        <w:left w:val="none" w:sz="0" w:space="0" w:color="auto"/>
        <w:bottom w:val="none" w:sz="0" w:space="0" w:color="auto"/>
        <w:right w:val="none" w:sz="0" w:space="0" w:color="auto"/>
      </w:divBdr>
      <w:divsChild>
        <w:div w:id="1137449755">
          <w:marLeft w:val="0"/>
          <w:marRight w:val="0"/>
          <w:marTop w:val="0"/>
          <w:marBottom w:val="0"/>
          <w:divBdr>
            <w:top w:val="none" w:sz="0" w:space="0" w:color="auto"/>
            <w:left w:val="none" w:sz="0" w:space="0" w:color="auto"/>
            <w:bottom w:val="none" w:sz="0" w:space="0" w:color="auto"/>
            <w:right w:val="none" w:sz="0" w:space="0" w:color="auto"/>
          </w:divBdr>
          <w:divsChild>
            <w:div w:id="1487480129">
              <w:marLeft w:val="0"/>
              <w:marRight w:val="0"/>
              <w:marTop w:val="0"/>
              <w:marBottom w:val="0"/>
              <w:divBdr>
                <w:top w:val="none" w:sz="0" w:space="0" w:color="auto"/>
                <w:left w:val="none" w:sz="0" w:space="0" w:color="auto"/>
                <w:bottom w:val="none" w:sz="0" w:space="0" w:color="auto"/>
                <w:right w:val="none" w:sz="0" w:space="0" w:color="auto"/>
              </w:divBdr>
              <w:divsChild>
                <w:div w:id="1741562861">
                  <w:marLeft w:val="0"/>
                  <w:marRight w:val="0"/>
                  <w:marTop w:val="0"/>
                  <w:marBottom w:val="0"/>
                  <w:divBdr>
                    <w:top w:val="none" w:sz="0" w:space="0" w:color="auto"/>
                    <w:left w:val="none" w:sz="0" w:space="0" w:color="auto"/>
                    <w:bottom w:val="none" w:sz="0" w:space="0" w:color="auto"/>
                    <w:right w:val="none" w:sz="0" w:space="0" w:color="auto"/>
                  </w:divBdr>
                  <w:divsChild>
                    <w:div w:id="340283630">
                      <w:marLeft w:val="0"/>
                      <w:marRight w:val="0"/>
                      <w:marTop w:val="0"/>
                      <w:marBottom w:val="0"/>
                      <w:divBdr>
                        <w:top w:val="none" w:sz="0" w:space="0" w:color="auto"/>
                        <w:left w:val="none" w:sz="0" w:space="0" w:color="auto"/>
                        <w:bottom w:val="none" w:sz="0" w:space="0" w:color="auto"/>
                        <w:right w:val="none" w:sz="0" w:space="0" w:color="auto"/>
                      </w:divBdr>
                      <w:divsChild>
                        <w:div w:id="849833225">
                          <w:marLeft w:val="0"/>
                          <w:marRight w:val="0"/>
                          <w:marTop w:val="0"/>
                          <w:marBottom w:val="0"/>
                          <w:divBdr>
                            <w:top w:val="none" w:sz="0" w:space="0" w:color="auto"/>
                            <w:left w:val="none" w:sz="0" w:space="0" w:color="auto"/>
                            <w:bottom w:val="none" w:sz="0" w:space="0" w:color="auto"/>
                            <w:right w:val="none" w:sz="0" w:space="0" w:color="auto"/>
                          </w:divBdr>
                          <w:divsChild>
                            <w:div w:id="306058933">
                              <w:marLeft w:val="0"/>
                              <w:marRight w:val="0"/>
                              <w:marTop w:val="0"/>
                              <w:marBottom w:val="0"/>
                              <w:divBdr>
                                <w:top w:val="none" w:sz="0" w:space="0" w:color="auto"/>
                                <w:left w:val="none" w:sz="0" w:space="0" w:color="auto"/>
                                <w:bottom w:val="none" w:sz="0" w:space="0" w:color="auto"/>
                                <w:right w:val="none" w:sz="0" w:space="0" w:color="auto"/>
                              </w:divBdr>
                              <w:divsChild>
                                <w:div w:id="617839722">
                                  <w:marLeft w:val="0"/>
                                  <w:marRight w:val="0"/>
                                  <w:marTop w:val="0"/>
                                  <w:marBottom w:val="0"/>
                                  <w:divBdr>
                                    <w:top w:val="none" w:sz="0" w:space="0" w:color="auto"/>
                                    <w:left w:val="none" w:sz="0" w:space="0" w:color="auto"/>
                                    <w:bottom w:val="none" w:sz="0" w:space="0" w:color="auto"/>
                                    <w:right w:val="none" w:sz="0" w:space="0" w:color="auto"/>
                                  </w:divBdr>
                                  <w:divsChild>
                                    <w:div w:id="1492285786">
                                      <w:marLeft w:val="0"/>
                                      <w:marRight w:val="0"/>
                                      <w:marTop w:val="0"/>
                                      <w:marBottom w:val="0"/>
                                      <w:divBdr>
                                        <w:top w:val="none" w:sz="0" w:space="0" w:color="auto"/>
                                        <w:left w:val="none" w:sz="0" w:space="0" w:color="auto"/>
                                        <w:bottom w:val="none" w:sz="0" w:space="0" w:color="auto"/>
                                        <w:right w:val="none" w:sz="0" w:space="0" w:color="auto"/>
                                      </w:divBdr>
                                      <w:divsChild>
                                        <w:div w:id="124586981">
                                          <w:marLeft w:val="0"/>
                                          <w:marRight w:val="0"/>
                                          <w:marTop w:val="0"/>
                                          <w:marBottom w:val="0"/>
                                          <w:divBdr>
                                            <w:top w:val="none" w:sz="0" w:space="0" w:color="auto"/>
                                            <w:left w:val="none" w:sz="0" w:space="0" w:color="auto"/>
                                            <w:bottom w:val="none" w:sz="0" w:space="0" w:color="auto"/>
                                            <w:right w:val="none" w:sz="0" w:space="0" w:color="auto"/>
                                          </w:divBdr>
                                          <w:divsChild>
                                            <w:div w:id="454712695">
                                              <w:marLeft w:val="0"/>
                                              <w:marRight w:val="0"/>
                                              <w:marTop w:val="0"/>
                                              <w:marBottom w:val="0"/>
                                              <w:divBdr>
                                                <w:top w:val="none" w:sz="0" w:space="0" w:color="auto"/>
                                                <w:left w:val="none" w:sz="0" w:space="0" w:color="auto"/>
                                                <w:bottom w:val="none" w:sz="0" w:space="0" w:color="auto"/>
                                                <w:right w:val="none" w:sz="0" w:space="0" w:color="auto"/>
                                              </w:divBdr>
                                              <w:divsChild>
                                                <w:div w:id="5015065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42945418">
                                                      <w:marLeft w:val="0"/>
                                                      <w:marRight w:val="0"/>
                                                      <w:marTop w:val="0"/>
                                                      <w:marBottom w:val="0"/>
                                                      <w:divBdr>
                                                        <w:top w:val="none" w:sz="0" w:space="0" w:color="auto"/>
                                                        <w:left w:val="none" w:sz="0" w:space="0" w:color="auto"/>
                                                        <w:bottom w:val="none" w:sz="0" w:space="0" w:color="auto"/>
                                                        <w:right w:val="none" w:sz="0" w:space="0" w:color="auto"/>
                                                      </w:divBdr>
                                                      <w:divsChild>
                                                        <w:div w:id="17765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933214">
                                              <w:marLeft w:val="0"/>
                                              <w:marRight w:val="0"/>
                                              <w:marTop w:val="0"/>
                                              <w:marBottom w:val="0"/>
                                              <w:divBdr>
                                                <w:top w:val="none" w:sz="0" w:space="0" w:color="auto"/>
                                                <w:left w:val="none" w:sz="0" w:space="0" w:color="auto"/>
                                                <w:bottom w:val="none" w:sz="0" w:space="0" w:color="auto"/>
                                                <w:right w:val="none" w:sz="0" w:space="0" w:color="auto"/>
                                              </w:divBdr>
                                            </w:div>
                                            <w:div w:id="1225798529">
                                              <w:marLeft w:val="0"/>
                                              <w:marRight w:val="0"/>
                                              <w:marTop w:val="0"/>
                                              <w:marBottom w:val="0"/>
                                              <w:divBdr>
                                                <w:top w:val="none" w:sz="0" w:space="0" w:color="auto"/>
                                                <w:left w:val="none" w:sz="0" w:space="0" w:color="auto"/>
                                                <w:bottom w:val="none" w:sz="0" w:space="0" w:color="auto"/>
                                                <w:right w:val="none" w:sz="0" w:space="0" w:color="auto"/>
                                              </w:divBdr>
                                            </w:div>
                                            <w:div w:id="600722648">
                                              <w:marLeft w:val="0"/>
                                              <w:marRight w:val="0"/>
                                              <w:marTop w:val="0"/>
                                              <w:marBottom w:val="0"/>
                                              <w:divBdr>
                                                <w:top w:val="none" w:sz="0" w:space="0" w:color="auto"/>
                                                <w:left w:val="none" w:sz="0" w:space="0" w:color="auto"/>
                                                <w:bottom w:val="none" w:sz="0" w:space="0" w:color="auto"/>
                                                <w:right w:val="none" w:sz="0" w:space="0" w:color="auto"/>
                                              </w:divBdr>
                                              <w:divsChild>
                                                <w:div w:id="1957760529">
                                                  <w:marLeft w:val="0"/>
                                                  <w:marRight w:val="0"/>
                                                  <w:marTop w:val="0"/>
                                                  <w:marBottom w:val="0"/>
                                                  <w:divBdr>
                                                    <w:top w:val="none" w:sz="0" w:space="0" w:color="auto"/>
                                                    <w:left w:val="none" w:sz="0" w:space="0" w:color="auto"/>
                                                    <w:bottom w:val="none" w:sz="0" w:space="0" w:color="auto"/>
                                                    <w:right w:val="none" w:sz="0" w:space="0" w:color="auto"/>
                                                  </w:divBdr>
                                                  <w:divsChild>
                                                    <w:div w:id="228921965">
                                                      <w:marLeft w:val="0"/>
                                                      <w:marRight w:val="0"/>
                                                      <w:marTop w:val="0"/>
                                                      <w:marBottom w:val="0"/>
                                                      <w:divBdr>
                                                        <w:top w:val="none" w:sz="0" w:space="0" w:color="auto"/>
                                                        <w:left w:val="none" w:sz="0" w:space="0" w:color="auto"/>
                                                        <w:bottom w:val="none" w:sz="0" w:space="0" w:color="auto"/>
                                                        <w:right w:val="none" w:sz="0" w:space="0" w:color="auto"/>
                                                      </w:divBdr>
                                                      <w:divsChild>
                                                        <w:div w:id="2055497404">
                                                          <w:marLeft w:val="0"/>
                                                          <w:marRight w:val="0"/>
                                                          <w:marTop w:val="0"/>
                                                          <w:marBottom w:val="0"/>
                                                          <w:divBdr>
                                                            <w:top w:val="none" w:sz="0" w:space="0" w:color="auto"/>
                                                            <w:left w:val="none" w:sz="0" w:space="0" w:color="auto"/>
                                                            <w:bottom w:val="none" w:sz="0" w:space="0" w:color="auto"/>
                                                            <w:right w:val="none" w:sz="0" w:space="0" w:color="auto"/>
                                                          </w:divBdr>
                                                        </w:div>
                                                        <w:div w:id="1758595580">
                                                          <w:marLeft w:val="0"/>
                                                          <w:marRight w:val="0"/>
                                                          <w:marTop w:val="0"/>
                                                          <w:marBottom w:val="0"/>
                                                          <w:divBdr>
                                                            <w:top w:val="none" w:sz="0" w:space="0" w:color="auto"/>
                                                            <w:left w:val="none" w:sz="0" w:space="0" w:color="auto"/>
                                                            <w:bottom w:val="none" w:sz="0" w:space="0" w:color="auto"/>
                                                            <w:right w:val="none" w:sz="0" w:space="0" w:color="auto"/>
                                                          </w:divBdr>
                                                        </w:div>
                                                      </w:divsChild>
                                                    </w:div>
                                                    <w:div w:id="1579557733">
                                                      <w:marLeft w:val="0"/>
                                                      <w:marRight w:val="0"/>
                                                      <w:marTop w:val="0"/>
                                                      <w:marBottom w:val="0"/>
                                                      <w:divBdr>
                                                        <w:top w:val="none" w:sz="0" w:space="0" w:color="auto"/>
                                                        <w:left w:val="none" w:sz="0" w:space="0" w:color="auto"/>
                                                        <w:bottom w:val="none" w:sz="0" w:space="0" w:color="auto"/>
                                                        <w:right w:val="none" w:sz="0" w:space="0" w:color="auto"/>
                                                      </w:divBdr>
                                                    </w:div>
                                                    <w:div w:id="755439774">
                                                      <w:marLeft w:val="0"/>
                                                      <w:marRight w:val="0"/>
                                                      <w:marTop w:val="0"/>
                                                      <w:marBottom w:val="0"/>
                                                      <w:divBdr>
                                                        <w:top w:val="none" w:sz="0" w:space="0" w:color="auto"/>
                                                        <w:left w:val="none" w:sz="0" w:space="0" w:color="auto"/>
                                                        <w:bottom w:val="none" w:sz="0" w:space="0" w:color="auto"/>
                                                        <w:right w:val="none" w:sz="0" w:space="0" w:color="auto"/>
                                                      </w:divBdr>
                                                      <w:divsChild>
                                                        <w:div w:id="2063484927">
                                                          <w:marLeft w:val="0"/>
                                                          <w:marRight w:val="0"/>
                                                          <w:marTop w:val="0"/>
                                                          <w:marBottom w:val="0"/>
                                                          <w:divBdr>
                                                            <w:top w:val="none" w:sz="0" w:space="0" w:color="auto"/>
                                                            <w:left w:val="none" w:sz="0" w:space="0" w:color="auto"/>
                                                            <w:bottom w:val="none" w:sz="0" w:space="0" w:color="auto"/>
                                                            <w:right w:val="none" w:sz="0" w:space="0" w:color="auto"/>
                                                          </w:divBdr>
                                                          <w:divsChild>
                                                            <w:div w:id="428159399">
                                                              <w:marLeft w:val="0"/>
                                                              <w:marRight w:val="0"/>
                                                              <w:marTop w:val="0"/>
                                                              <w:marBottom w:val="0"/>
                                                              <w:divBdr>
                                                                <w:top w:val="none" w:sz="0" w:space="0" w:color="auto"/>
                                                                <w:left w:val="none" w:sz="0" w:space="0" w:color="auto"/>
                                                                <w:bottom w:val="none" w:sz="0" w:space="0" w:color="auto"/>
                                                                <w:right w:val="none" w:sz="0" w:space="0" w:color="auto"/>
                                                              </w:divBdr>
                                                              <w:divsChild>
                                                                <w:div w:id="1419518932">
                                                                  <w:marLeft w:val="0"/>
                                                                  <w:marRight w:val="0"/>
                                                                  <w:marTop w:val="0"/>
                                                                  <w:marBottom w:val="0"/>
                                                                  <w:divBdr>
                                                                    <w:top w:val="none" w:sz="0" w:space="0" w:color="auto"/>
                                                                    <w:left w:val="none" w:sz="0" w:space="0" w:color="auto"/>
                                                                    <w:bottom w:val="none" w:sz="0" w:space="0" w:color="auto"/>
                                                                    <w:right w:val="none" w:sz="0" w:space="0" w:color="auto"/>
                                                                  </w:divBdr>
                                                                  <w:divsChild>
                                                                    <w:div w:id="244581442">
                                                                      <w:marLeft w:val="0"/>
                                                                      <w:marRight w:val="0"/>
                                                                      <w:marTop w:val="0"/>
                                                                      <w:marBottom w:val="0"/>
                                                                      <w:divBdr>
                                                                        <w:top w:val="none" w:sz="0" w:space="0" w:color="auto"/>
                                                                        <w:left w:val="none" w:sz="0" w:space="0" w:color="auto"/>
                                                                        <w:bottom w:val="none" w:sz="0" w:space="0" w:color="auto"/>
                                                                        <w:right w:val="none" w:sz="0" w:space="0" w:color="auto"/>
                                                                      </w:divBdr>
                                                                      <w:divsChild>
                                                                        <w:div w:id="182400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6830019">
          <w:marLeft w:val="0"/>
          <w:marRight w:val="0"/>
          <w:marTop w:val="0"/>
          <w:marBottom w:val="0"/>
          <w:divBdr>
            <w:top w:val="none" w:sz="0" w:space="0" w:color="auto"/>
            <w:left w:val="none" w:sz="0" w:space="0" w:color="auto"/>
            <w:bottom w:val="none" w:sz="0" w:space="0" w:color="auto"/>
            <w:right w:val="none" w:sz="0" w:space="0" w:color="auto"/>
          </w:divBdr>
          <w:divsChild>
            <w:div w:id="315648029">
              <w:marLeft w:val="0"/>
              <w:marRight w:val="0"/>
              <w:marTop w:val="0"/>
              <w:marBottom w:val="0"/>
              <w:divBdr>
                <w:top w:val="none" w:sz="0" w:space="0" w:color="auto"/>
                <w:left w:val="none" w:sz="0" w:space="0" w:color="auto"/>
                <w:bottom w:val="none" w:sz="0" w:space="0" w:color="auto"/>
                <w:right w:val="none" w:sz="0" w:space="0" w:color="auto"/>
              </w:divBdr>
              <w:divsChild>
                <w:div w:id="1278682075">
                  <w:marLeft w:val="0"/>
                  <w:marRight w:val="0"/>
                  <w:marTop w:val="0"/>
                  <w:marBottom w:val="0"/>
                  <w:divBdr>
                    <w:top w:val="none" w:sz="0" w:space="0" w:color="auto"/>
                    <w:left w:val="none" w:sz="0" w:space="0" w:color="auto"/>
                    <w:bottom w:val="none" w:sz="0" w:space="0" w:color="auto"/>
                    <w:right w:val="none" w:sz="0" w:space="0" w:color="auto"/>
                  </w:divBdr>
                  <w:divsChild>
                    <w:div w:id="146299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4T20:11:48.350"/>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4T20:11:26.150"/>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97 1,'2'104,"5"66,4 39,1 11,1 8,-1-5,-2 0,-4-5,-2-1,-5 1,-2 11,-3 14,-2 21,-5 14,-6 13,-5 6,-3 0,0 10,2-2,5-53</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4T20:11:25.468"/>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221 1,'14'127,"2"72,-1 33,-6 3,-6-11,-4-24,-4-23,-1-28,-3-23,2-16,1-13,0-7,0-4,0 2,0 8,1 6,-5 9,-2 1,-4 9,-3 5,-2-1,0-1,1 0,0-7,2-5,1-1,3 0,3 4,2-19,3-25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4T20:11:23.853"/>
    </inkml:context>
    <inkml:brush xml:id="br0">
      <inkml:brushProperty name="width" value="0.05" units="cm"/>
      <inkml:brushProperty name="height" value="0.05" units="cm"/>
    </inkml:brush>
  </inkml:definitions>
  <inkml:trace contextRef="#ctx0" brushRef="#br0">0 0 10152 0 0,'0'0'0'0'0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2381</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Wooland</dc:creator>
  <cp:keywords/>
  <dc:description/>
  <cp:lastModifiedBy>Dale Biason</cp:lastModifiedBy>
  <cp:revision>19</cp:revision>
  <dcterms:created xsi:type="dcterms:W3CDTF">2025-06-23T15:00:00Z</dcterms:created>
  <dcterms:modified xsi:type="dcterms:W3CDTF">2025-06-24T20:23:00Z</dcterms:modified>
</cp:coreProperties>
</file>